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29" w:rsidRPr="001825A0" w:rsidRDefault="00B566FC" w:rsidP="001825A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 </w:t>
      </w:r>
      <w:r w:rsidR="00412129" w:rsidRPr="001825A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</w:t>
      </w:r>
      <w:r w:rsidR="00412129" w:rsidRPr="001825A0">
        <w:rPr>
          <w:b/>
          <w:bCs/>
          <w:sz w:val="22"/>
          <w:szCs w:val="22"/>
        </w:rPr>
        <w:t xml:space="preserve"> /2016</w:t>
      </w:r>
    </w:p>
    <w:p w:rsidR="00412129" w:rsidRPr="001825A0" w:rsidRDefault="00412129" w:rsidP="001825A0">
      <w:pPr>
        <w:spacing w:line="360" w:lineRule="auto"/>
        <w:jc w:val="center"/>
        <w:rPr>
          <w:b/>
          <w:bCs/>
          <w:sz w:val="22"/>
          <w:szCs w:val="22"/>
        </w:rPr>
      </w:pPr>
      <w:r w:rsidRPr="001825A0">
        <w:rPr>
          <w:b/>
          <w:bCs/>
          <w:sz w:val="22"/>
          <w:szCs w:val="22"/>
        </w:rPr>
        <w:t>Wójta Gminy Dzierzążnia</w:t>
      </w:r>
    </w:p>
    <w:p w:rsidR="00412129" w:rsidRPr="001825A0" w:rsidRDefault="00412129" w:rsidP="001825A0">
      <w:pPr>
        <w:spacing w:line="360" w:lineRule="auto"/>
        <w:jc w:val="center"/>
        <w:rPr>
          <w:sz w:val="22"/>
          <w:szCs w:val="22"/>
        </w:rPr>
      </w:pPr>
      <w:r w:rsidRPr="001825A0">
        <w:rPr>
          <w:b/>
          <w:bCs/>
          <w:sz w:val="22"/>
          <w:szCs w:val="22"/>
        </w:rPr>
        <w:t>z dnia 1</w:t>
      </w:r>
      <w:r w:rsidR="00B566FC">
        <w:rPr>
          <w:b/>
          <w:bCs/>
          <w:sz w:val="22"/>
          <w:szCs w:val="22"/>
        </w:rPr>
        <w:t xml:space="preserve">2 kwietnia </w:t>
      </w:r>
      <w:r w:rsidRPr="001825A0">
        <w:rPr>
          <w:b/>
          <w:bCs/>
          <w:sz w:val="22"/>
          <w:szCs w:val="22"/>
        </w:rPr>
        <w:t>2016 roku</w:t>
      </w:r>
    </w:p>
    <w:p w:rsidR="00412129" w:rsidRPr="001825A0" w:rsidRDefault="00412129" w:rsidP="001825A0">
      <w:pPr>
        <w:spacing w:line="360" w:lineRule="auto"/>
        <w:jc w:val="both"/>
        <w:rPr>
          <w:b/>
          <w:bCs/>
          <w:sz w:val="22"/>
          <w:szCs w:val="22"/>
        </w:rPr>
      </w:pPr>
    </w:p>
    <w:p w:rsidR="00412129" w:rsidRPr="001825A0" w:rsidRDefault="00412129" w:rsidP="001825A0">
      <w:pPr>
        <w:spacing w:line="360" w:lineRule="auto"/>
        <w:ind w:left="709" w:hanging="709"/>
        <w:jc w:val="center"/>
        <w:rPr>
          <w:b/>
          <w:bCs/>
          <w:sz w:val="22"/>
          <w:szCs w:val="22"/>
        </w:rPr>
      </w:pPr>
      <w:r w:rsidRPr="001825A0">
        <w:rPr>
          <w:b/>
          <w:bCs/>
          <w:sz w:val="22"/>
          <w:szCs w:val="22"/>
        </w:rPr>
        <w:t>w sprawie określenia strategii zarządzania ryzkiem w Urzędzie Gminy Dzierzążnia</w:t>
      </w:r>
    </w:p>
    <w:p w:rsidR="00412129" w:rsidRPr="001825A0" w:rsidRDefault="00412129" w:rsidP="001825A0">
      <w:pPr>
        <w:spacing w:line="360" w:lineRule="auto"/>
        <w:jc w:val="both"/>
        <w:rPr>
          <w:sz w:val="22"/>
          <w:szCs w:val="22"/>
        </w:rPr>
      </w:pPr>
    </w:p>
    <w:p w:rsidR="00412129" w:rsidRPr="001825A0" w:rsidRDefault="00412129" w:rsidP="001825A0">
      <w:pPr>
        <w:spacing w:line="360" w:lineRule="auto"/>
        <w:ind w:firstLine="708"/>
        <w:jc w:val="both"/>
        <w:rPr>
          <w:sz w:val="22"/>
          <w:szCs w:val="22"/>
        </w:rPr>
      </w:pPr>
      <w:r w:rsidRPr="001825A0">
        <w:rPr>
          <w:sz w:val="22"/>
          <w:szCs w:val="22"/>
        </w:rPr>
        <w:t xml:space="preserve">W związku z art. 69 ust. 1 pkt 3 ustawy z 27 sierpnia 2009 r. o finansach publicznych (Dz.U. </w:t>
      </w:r>
      <w:r w:rsidR="00747D24">
        <w:rPr>
          <w:sz w:val="22"/>
          <w:szCs w:val="22"/>
        </w:rPr>
        <w:t>z 2013</w:t>
      </w:r>
      <w:r w:rsidRPr="001825A0">
        <w:rPr>
          <w:sz w:val="22"/>
          <w:szCs w:val="22"/>
        </w:rPr>
        <w:t xml:space="preserve">, poz. </w:t>
      </w:r>
      <w:r w:rsidR="00747D24">
        <w:rPr>
          <w:sz w:val="22"/>
          <w:szCs w:val="22"/>
        </w:rPr>
        <w:t xml:space="preserve">885 </w:t>
      </w:r>
      <w:r w:rsidRPr="001825A0">
        <w:rPr>
          <w:sz w:val="22"/>
          <w:szCs w:val="22"/>
        </w:rPr>
        <w:t xml:space="preserve">z </w:t>
      </w:r>
      <w:proofErr w:type="spellStart"/>
      <w:r w:rsidRPr="001825A0">
        <w:rPr>
          <w:sz w:val="22"/>
          <w:szCs w:val="22"/>
        </w:rPr>
        <w:t>późn</w:t>
      </w:r>
      <w:proofErr w:type="spellEnd"/>
      <w:r w:rsidRPr="001825A0">
        <w:rPr>
          <w:sz w:val="22"/>
          <w:szCs w:val="22"/>
        </w:rPr>
        <w:t xml:space="preserve">. zm.), w związku z  art. 33 ust. 3 ustawy z dnia 8 marca 1990 r. o samorządzie gminnym (Dz. U. z 2015 r. poz. 1515 z </w:t>
      </w:r>
      <w:proofErr w:type="spellStart"/>
      <w:r w:rsidRPr="001825A0">
        <w:rPr>
          <w:sz w:val="22"/>
          <w:szCs w:val="22"/>
        </w:rPr>
        <w:t>póź</w:t>
      </w:r>
      <w:proofErr w:type="spellEnd"/>
      <w:r w:rsidRPr="001825A0">
        <w:rPr>
          <w:sz w:val="22"/>
          <w:szCs w:val="22"/>
        </w:rPr>
        <w:t xml:space="preserve">. zm.) w oparciu o standardy kontroli zarządczej dla sektora finansów publicznych wprowadzone komunikatem Nr 23 Ministra Finansów z 16.12.2009 r. (Dz. Urz. Ministra Finansów Nr 15, poz. 84), zarządzam, co następuje: </w:t>
      </w:r>
    </w:p>
    <w:p w:rsidR="00412129" w:rsidRPr="001825A0" w:rsidRDefault="00412129" w:rsidP="001825A0">
      <w:pPr>
        <w:spacing w:before="142"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 1</w:t>
      </w:r>
    </w:p>
    <w:p w:rsidR="00412129" w:rsidRPr="001825A0" w:rsidRDefault="00412129" w:rsidP="001825A0">
      <w:p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Określa się zasady strategii zarządzania ryzykiem w Urzędzie Gminy Dzierzążni oraz zasady jej koordynacji stanowiące załącznik do niniejszego zarządzenia.</w:t>
      </w:r>
    </w:p>
    <w:p w:rsidR="00412129" w:rsidRPr="001825A0" w:rsidRDefault="00412129" w:rsidP="001825A0">
      <w:pPr>
        <w:spacing w:before="142"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 2</w:t>
      </w:r>
    </w:p>
    <w:p w:rsidR="00412129" w:rsidRPr="001825A0" w:rsidRDefault="00412129" w:rsidP="001825A0">
      <w:pPr>
        <w:spacing w:before="142"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Za koordynację sytemu kontroli zarządczej odpowiada koordynator do spraw kontroli zarządczej.</w:t>
      </w:r>
    </w:p>
    <w:p w:rsidR="00412129" w:rsidRPr="001825A0" w:rsidRDefault="00412129" w:rsidP="001825A0">
      <w:pPr>
        <w:spacing w:before="142"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 3</w:t>
      </w:r>
    </w:p>
    <w:p w:rsidR="001825A0" w:rsidRPr="001825A0" w:rsidRDefault="00412129" w:rsidP="001825A0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 xml:space="preserve">Zobowiązuje się wszystkich pracowników Urzędu Gminy Dzierzążnia do zapoznania się z </w:t>
      </w:r>
      <w:r w:rsidR="001825A0" w:rsidRPr="001825A0">
        <w:rPr>
          <w:sz w:val="22"/>
          <w:szCs w:val="22"/>
        </w:rPr>
        <w:t xml:space="preserve">strategią zarządzania ryzykiem </w:t>
      </w:r>
    </w:p>
    <w:p w:rsidR="00412129" w:rsidRPr="001825A0" w:rsidRDefault="00412129" w:rsidP="001825A0">
      <w:pPr>
        <w:spacing w:before="142"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 xml:space="preserve">§ </w:t>
      </w:r>
      <w:r w:rsidR="001825A0" w:rsidRPr="001825A0">
        <w:rPr>
          <w:b/>
          <w:sz w:val="22"/>
          <w:szCs w:val="22"/>
        </w:rPr>
        <w:t>4</w:t>
      </w:r>
    </w:p>
    <w:p w:rsidR="00412129" w:rsidRPr="001825A0" w:rsidRDefault="00412129" w:rsidP="001825A0">
      <w:pPr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Zarządzenie wchodzi w życie z dn</w:t>
      </w:r>
      <w:r w:rsidR="00B566FC">
        <w:rPr>
          <w:sz w:val="22"/>
          <w:szCs w:val="22"/>
        </w:rPr>
        <w:t>iem podpisania</w:t>
      </w:r>
      <w:r w:rsidRPr="001825A0">
        <w:rPr>
          <w:sz w:val="22"/>
          <w:szCs w:val="22"/>
        </w:rPr>
        <w:t>.</w:t>
      </w:r>
    </w:p>
    <w:p w:rsidR="001825A0" w:rsidRPr="001825A0" w:rsidRDefault="001825A0" w:rsidP="001825A0">
      <w:pPr>
        <w:widowControl/>
        <w:suppressAutoHyphens w:val="0"/>
        <w:autoSpaceDE/>
        <w:autoSpaceDN/>
        <w:adjustRightInd/>
        <w:spacing w:after="160" w:line="360" w:lineRule="auto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br w:type="page"/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</w:p>
    <w:p w:rsidR="00412129" w:rsidRPr="001825A0" w:rsidRDefault="00412129" w:rsidP="001825A0">
      <w:pPr>
        <w:spacing w:line="360" w:lineRule="auto"/>
        <w:jc w:val="right"/>
        <w:rPr>
          <w:sz w:val="22"/>
          <w:szCs w:val="22"/>
        </w:rPr>
      </w:pPr>
      <w:r w:rsidRPr="001825A0">
        <w:rPr>
          <w:sz w:val="22"/>
          <w:szCs w:val="22"/>
        </w:rPr>
        <w:t xml:space="preserve">Załącznik do Zarządzenia Nr </w:t>
      </w:r>
      <w:r w:rsidR="00B566FC">
        <w:rPr>
          <w:sz w:val="22"/>
          <w:szCs w:val="22"/>
        </w:rPr>
        <w:t>14</w:t>
      </w:r>
      <w:r w:rsidRPr="001825A0">
        <w:rPr>
          <w:sz w:val="22"/>
          <w:szCs w:val="22"/>
        </w:rPr>
        <w:t xml:space="preserve"> /2016</w:t>
      </w:r>
    </w:p>
    <w:p w:rsidR="00412129" w:rsidRPr="001825A0" w:rsidRDefault="00412129" w:rsidP="001825A0">
      <w:pPr>
        <w:spacing w:line="360" w:lineRule="auto"/>
        <w:jc w:val="right"/>
        <w:rPr>
          <w:sz w:val="22"/>
          <w:szCs w:val="22"/>
        </w:rPr>
      </w:pPr>
      <w:r w:rsidRPr="001825A0">
        <w:rPr>
          <w:sz w:val="22"/>
          <w:szCs w:val="22"/>
        </w:rPr>
        <w:t xml:space="preserve">Wójta Gminy Dzierzążnia </w:t>
      </w:r>
    </w:p>
    <w:p w:rsidR="00412129" w:rsidRPr="001825A0" w:rsidRDefault="00412129" w:rsidP="001825A0">
      <w:pPr>
        <w:spacing w:line="360" w:lineRule="auto"/>
        <w:jc w:val="right"/>
        <w:rPr>
          <w:sz w:val="22"/>
          <w:szCs w:val="22"/>
        </w:rPr>
      </w:pPr>
      <w:r w:rsidRPr="001825A0">
        <w:rPr>
          <w:sz w:val="22"/>
          <w:szCs w:val="22"/>
        </w:rPr>
        <w:t>z dnia</w:t>
      </w:r>
      <w:r w:rsidR="00B566FC">
        <w:rPr>
          <w:sz w:val="22"/>
          <w:szCs w:val="22"/>
        </w:rPr>
        <w:t xml:space="preserve"> 12 kwietnia 2016 r.</w:t>
      </w:r>
      <w:bookmarkStart w:id="0" w:name="_GoBack"/>
      <w:bookmarkEnd w:id="0"/>
      <w:r w:rsidRPr="001825A0">
        <w:rPr>
          <w:sz w:val="22"/>
          <w:szCs w:val="22"/>
        </w:rPr>
        <w:t xml:space="preserve"> </w:t>
      </w: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STRATEGIA ZARZĄDZANIA RYZYKIEM</w:t>
      </w:r>
    </w:p>
    <w:p w:rsidR="00F1726B" w:rsidRPr="001825A0" w:rsidRDefault="00F1726B" w:rsidP="001825A0">
      <w:pPr>
        <w:spacing w:line="360" w:lineRule="auto"/>
        <w:jc w:val="both"/>
        <w:rPr>
          <w:b/>
          <w:sz w:val="22"/>
          <w:szCs w:val="22"/>
        </w:rPr>
      </w:pPr>
    </w:p>
    <w:p w:rsidR="00F1726B" w:rsidRPr="001825A0" w:rsidRDefault="00F1726B" w:rsidP="001825A0">
      <w:pPr>
        <w:spacing w:line="360" w:lineRule="auto"/>
        <w:jc w:val="both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I. Definicje</w:t>
      </w: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§1</w:t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Przez użyte w „Strategii” określenia, należy rozumieć:</w:t>
      </w:r>
    </w:p>
    <w:p w:rsidR="00F1726B" w:rsidRPr="001825A0" w:rsidRDefault="00F1726B" w:rsidP="001825A0">
      <w:pPr>
        <w:widowControl/>
        <w:numPr>
          <w:ilvl w:val="1"/>
          <w:numId w:val="1"/>
        </w:numPr>
        <w:tabs>
          <w:tab w:val="clear" w:pos="1440"/>
        </w:tabs>
        <w:suppressAutoHyphens w:val="0"/>
        <w:autoSpaceDE/>
        <w:autoSpaceDN/>
        <w:adjustRightInd/>
        <w:spacing w:line="360" w:lineRule="auto"/>
        <w:ind w:left="624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ryzyko to prawdopodobieństwo  wystąpienia zdarzenia, które może wpłynąć  na osiąganie celów i realizację nałożonych na Urząd zadań.</w:t>
      </w:r>
    </w:p>
    <w:p w:rsidR="00F1726B" w:rsidRPr="001825A0" w:rsidRDefault="00F1726B" w:rsidP="001825A0">
      <w:pPr>
        <w:widowControl/>
        <w:numPr>
          <w:ilvl w:val="1"/>
          <w:numId w:val="1"/>
        </w:numPr>
        <w:tabs>
          <w:tab w:val="clear" w:pos="1440"/>
        </w:tabs>
        <w:suppressAutoHyphens w:val="0"/>
        <w:autoSpaceDE/>
        <w:autoSpaceDN/>
        <w:adjustRightInd/>
        <w:spacing w:line="360" w:lineRule="auto"/>
        <w:ind w:left="624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Zarządzanie ryzykiem to podejmowanie działań mających na celu:</w:t>
      </w:r>
    </w:p>
    <w:p w:rsidR="00F1726B" w:rsidRPr="001825A0" w:rsidRDefault="00F1726B" w:rsidP="001825A0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rozpoznanie;</w:t>
      </w:r>
    </w:p>
    <w:p w:rsidR="00F1726B" w:rsidRPr="001825A0" w:rsidRDefault="00F1726B" w:rsidP="001825A0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ocenę;</w:t>
      </w:r>
    </w:p>
    <w:p w:rsidR="00F1726B" w:rsidRPr="001825A0" w:rsidRDefault="00F1726B" w:rsidP="001825A0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kontrolę podjętych działań;</w:t>
      </w:r>
    </w:p>
    <w:p w:rsidR="00F1726B" w:rsidRPr="001825A0" w:rsidRDefault="00F1726B" w:rsidP="001825A0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nadzór i monitorowanie.</w:t>
      </w:r>
    </w:p>
    <w:p w:rsidR="00F1726B" w:rsidRPr="001825A0" w:rsidRDefault="00F1726B" w:rsidP="001825A0">
      <w:pPr>
        <w:spacing w:line="360" w:lineRule="auto"/>
        <w:jc w:val="both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II. Istota zarządzania ryzykiem</w:t>
      </w: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§2</w:t>
      </w:r>
    </w:p>
    <w:p w:rsidR="00F1726B" w:rsidRPr="001825A0" w:rsidRDefault="00F1726B" w:rsidP="001825A0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Możliwość występowania ryzyka w osiąganiu celów i realizacji zadań, skłania Urząd do koncentrowania uwagi na powstających zagrożeniach, poszukiwania form obrony przed negatywnymi skutkami ryzyka i dostosowywania działalności do zmieniających się warunków zewnętrznych.</w:t>
      </w:r>
    </w:p>
    <w:p w:rsidR="00F1726B" w:rsidRPr="001825A0" w:rsidRDefault="00F1726B" w:rsidP="001825A0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Ostrożnościowe podejście do ryzyka, oznacza utrzymywanie racjonalnej równowagi pomiędzy prowadzeniem działalności a kontrolowaniem ryzyka. </w:t>
      </w:r>
    </w:p>
    <w:p w:rsidR="00F1726B" w:rsidRPr="001825A0" w:rsidRDefault="00F1726B" w:rsidP="001825A0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Ryzyka ze względu na kształtujące czynniki dzielimy na:</w:t>
      </w:r>
    </w:p>
    <w:p w:rsidR="00F1726B" w:rsidRPr="001825A0" w:rsidRDefault="00F1726B" w:rsidP="001825A0">
      <w:pPr>
        <w:widowControl/>
        <w:numPr>
          <w:ilvl w:val="1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zewnętrzne – jest to rodzaj ryzyka determinowanego przez czynniki zewnętrzne;</w:t>
      </w:r>
    </w:p>
    <w:p w:rsidR="00F1726B" w:rsidRPr="001825A0" w:rsidRDefault="00F1726B" w:rsidP="001825A0">
      <w:pPr>
        <w:widowControl/>
        <w:numPr>
          <w:ilvl w:val="1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wewnętrzne – ryzyko to obejmuje działania danego podmiotu i może być przez ten podmiot kontrolowane.</w:t>
      </w:r>
    </w:p>
    <w:p w:rsidR="00F1726B" w:rsidRPr="001825A0" w:rsidRDefault="00F1726B" w:rsidP="001825A0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Po dokonaniu szczegółowej analizy ryzyka w Urzędzie dokonuje  się  ponadto podziału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 xml:space="preserve"> na:</w:t>
      </w:r>
    </w:p>
    <w:p w:rsidR="00F1726B" w:rsidRPr="001825A0" w:rsidRDefault="00F1726B" w:rsidP="001825A0">
      <w:pPr>
        <w:widowControl/>
        <w:numPr>
          <w:ilvl w:val="1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operacyjne;</w:t>
      </w:r>
    </w:p>
    <w:p w:rsidR="00F1726B" w:rsidRPr="001825A0" w:rsidRDefault="00F1726B" w:rsidP="001825A0">
      <w:pPr>
        <w:widowControl/>
        <w:numPr>
          <w:ilvl w:val="1"/>
          <w:numId w:val="3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strategiczne;</w:t>
      </w:r>
    </w:p>
    <w:p w:rsidR="00F1726B" w:rsidRPr="001825A0" w:rsidRDefault="00F1726B" w:rsidP="001825A0">
      <w:pPr>
        <w:spacing w:line="360" w:lineRule="auto"/>
        <w:ind w:left="708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a ze względu na prawdopodobieństwo wystąpienia</w:t>
      </w:r>
    </w:p>
    <w:p w:rsidR="00F1726B" w:rsidRPr="001825A0" w:rsidRDefault="00F1726B" w:rsidP="001825A0">
      <w:pPr>
        <w:widowControl/>
        <w:numPr>
          <w:ilvl w:val="2"/>
          <w:numId w:val="3"/>
        </w:numPr>
        <w:tabs>
          <w:tab w:val="clear" w:pos="2340"/>
          <w:tab w:val="num" w:pos="-1620"/>
        </w:tabs>
        <w:suppressAutoHyphens w:val="0"/>
        <w:autoSpaceDE/>
        <w:autoSpaceDN/>
        <w:adjustRightInd/>
        <w:spacing w:line="360" w:lineRule="auto"/>
        <w:ind w:left="1440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wysokie;</w:t>
      </w:r>
    </w:p>
    <w:p w:rsidR="00F1726B" w:rsidRPr="001825A0" w:rsidRDefault="00F1726B" w:rsidP="001825A0">
      <w:pPr>
        <w:widowControl/>
        <w:numPr>
          <w:ilvl w:val="2"/>
          <w:numId w:val="3"/>
        </w:numPr>
        <w:tabs>
          <w:tab w:val="clear" w:pos="2340"/>
          <w:tab w:val="num" w:pos="-1620"/>
        </w:tabs>
        <w:suppressAutoHyphens w:val="0"/>
        <w:autoSpaceDE/>
        <w:autoSpaceDN/>
        <w:adjustRightInd/>
        <w:spacing w:line="360" w:lineRule="auto"/>
        <w:ind w:left="1440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średnie;</w:t>
      </w:r>
    </w:p>
    <w:p w:rsidR="00F1726B" w:rsidRPr="001825A0" w:rsidRDefault="00F1726B" w:rsidP="001825A0">
      <w:pPr>
        <w:widowControl/>
        <w:numPr>
          <w:ilvl w:val="2"/>
          <w:numId w:val="3"/>
        </w:numPr>
        <w:tabs>
          <w:tab w:val="clear" w:pos="2340"/>
          <w:tab w:val="num" w:pos="-1620"/>
        </w:tabs>
        <w:suppressAutoHyphens w:val="0"/>
        <w:autoSpaceDE/>
        <w:autoSpaceDN/>
        <w:adjustRightInd/>
        <w:spacing w:line="360" w:lineRule="auto"/>
        <w:ind w:left="1440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niskie.</w:t>
      </w:r>
    </w:p>
    <w:p w:rsidR="001E6619" w:rsidRDefault="001E6619" w:rsidP="001825A0">
      <w:pPr>
        <w:spacing w:line="360" w:lineRule="auto"/>
        <w:jc w:val="center"/>
        <w:rPr>
          <w:b/>
          <w:sz w:val="22"/>
          <w:szCs w:val="22"/>
        </w:rPr>
      </w:pP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lastRenderedPageBreak/>
        <w:t>§3</w:t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Celem zarządzania ryzykiem jest ograniczenie ryzyka oraz zabezpieczenie się przed jego  skutkami poprzez:</w:t>
      </w:r>
    </w:p>
    <w:p w:rsidR="00F1726B" w:rsidRPr="001825A0" w:rsidRDefault="00F1726B" w:rsidP="001825A0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Rozpoznanie - czyli identyfikowanie ryzyka, określenie rodzajów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>, które wiążą się z działalnością Urzędu i dokonywani ich pomiaru;</w:t>
      </w:r>
    </w:p>
    <w:p w:rsidR="00F1726B" w:rsidRPr="001825A0" w:rsidRDefault="00F1726B" w:rsidP="001825A0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Ocenę ryzyka – przy pomocy mierników, których wybór zależy od rodzaju ryzyka jakie podlega ocenie;</w:t>
      </w:r>
    </w:p>
    <w:p w:rsidR="00F1726B" w:rsidRPr="001825A0" w:rsidRDefault="00F1726B" w:rsidP="001825A0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Zarządzanie ryzykiem, które  polega na badaniu efektywności i skuteczności podejmowanych działań, poprzez system kontroli instytucjonalnych i zarządczych;</w:t>
      </w:r>
    </w:p>
    <w:p w:rsidR="00F1726B" w:rsidRPr="001825A0" w:rsidRDefault="00F1726B" w:rsidP="001825A0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Kontrolę zarządzania ryzykiem, której istotą jest ocena zastosowanych metod redukcji ryzyka, prowadząca do skutecznego i efektywnego realizowania celów i nałożonych zadań.</w:t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§4</w:t>
      </w:r>
    </w:p>
    <w:p w:rsidR="00F1726B" w:rsidRPr="001825A0" w:rsidRDefault="00F1726B" w:rsidP="001825A0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Nadzór i monitorowanie ryzyka w Urzędzie, obejmuje dokonyw</w:t>
      </w:r>
      <w:r w:rsidR="001E6619">
        <w:rPr>
          <w:sz w:val="22"/>
          <w:szCs w:val="22"/>
        </w:rPr>
        <w:t xml:space="preserve">anie okresowego przeglądu </w:t>
      </w:r>
      <w:proofErr w:type="spellStart"/>
      <w:r w:rsidR="001E6619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 xml:space="preserve"> </w:t>
      </w:r>
      <w:r w:rsidR="001E6619">
        <w:rPr>
          <w:sz w:val="22"/>
          <w:szCs w:val="22"/>
        </w:rPr>
        <w:br/>
      </w:r>
      <w:r w:rsidRPr="001825A0">
        <w:rPr>
          <w:sz w:val="22"/>
          <w:szCs w:val="22"/>
        </w:rPr>
        <w:t>w celu określenia, czy dane ryzyko uległo zmianie i czy punktowa ocena ryzyka w zakresie istotności nadana przez kierowników  komórek organizacyjnych Urzędu uległa zmianie.</w:t>
      </w:r>
    </w:p>
    <w:p w:rsidR="00F1726B" w:rsidRDefault="001825A0" w:rsidP="001825A0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Monitorowanie</w:t>
      </w:r>
      <w:r w:rsidR="00F1726B" w:rsidRPr="001825A0">
        <w:rPr>
          <w:sz w:val="22"/>
          <w:szCs w:val="22"/>
        </w:rPr>
        <w:t xml:space="preserve"> ryzyka obejmuje także zapewnienie skuteczności stosowania mechanizmów kontrolnych.</w:t>
      </w:r>
    </w:p>
    <w:p w:rsidR="001825A0" w:rsidRPr="001825A0" w:rsidRDefault="001825A0" w:rsidP="001825A0">
      <w:pPr>
        <w:widowControl/>
        <w:suppressAutoHyphens w:val="0"/>
        <w:autoSpaceDE/>
        <w:autoSpaceDN/>
        <w:adjustRightInd/>
        <w:spacing w:line="360" w:lineRule="auto"/>
        <w:ind w:left="720"/>
        <w:jc w:val="both"/>
        <w:textAlignment w:val="auto"/>
        <w:rPr>
          <w:sz w:val="22"/>
          <w:szCs w:val="22"/>
        </w:rPr>
      </w:pPr>
    </w:p>
    <w:p w:rsidR="00F1726B" w:rsidRPr="001825A0" w:rsidRDefault="00F1726B" w:rsidP="001825A0">
      <w:pPr>
        <w:spacing w:line="360" w:lineRule="auto"/>
        <w:jc w:val="both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III. Mechanizmy zarządzania ryzykiem</w:t>
      </w: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§5</w:t>
      </w:r>
    </w:p>
    <w:p w:rsidR="00F1726B" w:rsidRPr="001825A0" w:rsidRDefault="00F1726B" w:rsidP="001825A0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W oparciu o matematyczną analizę ryzyka w ramach realizacji procesu zarządzania ryzykiem, dokonuje się przeglądu istniejących mechanizmów kontrolnych, które zawarte są w wewnętrznych politykach, zarządzeniach, procedurach, regulaminach i programach. Reakcja w odniesieniu do każdego istotnego ryzyka (z dużą wagą istotności) podejmowana będzie na podstawie uzyskanych wyników z analizy ryzyka.</w:t>
      </w:r>
    </w:p>
    <w:p w:rsidR="00F1726B" w:rsidRPr="001825A0" w:rsidRDefault="00F1726B" w:rsidP="001825A0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W Urzędzie  reakcje na ryzyka mogą polegać w szczególności na:</w:t>
      </w:r>
    </w:p>
    <w:p w:rsidR="00F1726B" w:rsidRPr="001825A0" w:rsidRDefault="00F1726B" w:rsidP="001825A0">
      <w:pPr>
        <w:widowControl/>
        <w:numPr>
          <w:ilvl w:val="1"/>
          <w:numId w:val="6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tolerowaniu – będzie to miało miejsce w przypadkach, kiedy koszty skutecznego przeciwdziałania ryzyku mogą przekroczyć jego potencjalne korzyści, a zdolności do skutecznego przeciwdziałania zdefiniowanym ryzykom będą ograniczone;</w:t>
      </w:r>
    </w:p>
    <w:p w:rsidR="00F1726B" w:rsidRPr="001825A0" w:rsidRDefault="00F1726B" w:rsidP="001825A0">
      <w:pPr>
        <w:widowControl/>
        <w:numPr>
          <w:ilvl w:val="1"/>
          <w:numId w:val="6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przeniesieniu – dotyczyć to będzie pewnej kategorii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 xml:space="preserve"> w odniesieniu do których nastąpi przeniesienie ich na inną instytucję, między innymi poprzez ubezpieczenia czy zlecenie usług na zewnątrz;</w:t>
      </w:r>
    </w:p>
    <w:p w:rsidR="00F1726B" w:rsidRPr="001825A0" w:rsidRDefault="00F1726B" w:rsidP="001825A0">
      <w:pPr>
        <w:widowControl/>
        <w:numPr>
          <w:ilvl w:val="1"/>
          <w:numId w:val="6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wycofaniu się – dotyczyć to będzie grupy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>, które są szczególnie kontrolowane, a ich skutki ograniczone do akceptowanego poziomu;</w:t>
      </w:r>
    </w:p>
    <w:p w:rsidR="00F1726B" w:rsidRPr="001825A0" w:rsidRDefault="00F1726B" w:rsidP="001825A0">
      <w:pPr>
        <w:widowControl/>
        <w:numPr>
          <w:ilvl w:val="1"/>
          <w:numId w:val="6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lastRenderedPageBreak/>
        <w:t xml:space="preserve">przeciwdziałaniu – dotyczyć to będzie kategorii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>, które wymagać będą podjęcia zdecydowanych, przemyślanych i zaplanowanych działań prowadząc do likwidacji lub  znacznego ograniczenia ryzyka.</w:t>
      </w: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§6</w:t>
      </w:r>
    </w:p>
    <w:p w:rsidR="00F1726B" w:rsidRPr="001825A0" w:rsidRDefault="00F1726B" w:rsidP="001825A0">
      <w:pPr>
        <w:widowControl/>
        <w:numPr>
          <w:ilvl w:val="0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Kierownik jednostki przeciwdziała negatywnym skutkom zdefiniowanych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 xml:space="preserve"> oraz dokonuje analizy obszarów wrażliwych w Urzędzie, w szczególności takich jak: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gospodarka środkami finansowym;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wydatki majątkowe;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wiarygodność sporządzanych sprawozdań;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realizacja zamówień publicznych;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zgodność działalności  Urzędu z wymogami  prawnymi i regulacjami wewnętrznymi;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komunikacja wewnętrzna ni zewnętrzna;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aktywna współpraca z organizacjami;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terminowe realizowanie  nałożonych zadań;</w:t>
      </w:r>
    </w:p>
    <w:p w:rsidR="00F1726B" w:rsidRPr="001825A0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bezpieczeństwo systemów teleinformatycznych;</w:t>
      </w:r>
    </w:p>
    <w:p w:rsidR="00F1726B" w:rsidRDefault="00F1726B" w:rsidP="001825A0">
      <w:pPr>
        <w:widowControl/>
        <w:numPr>
          <w:ilvl w:val="1"/>
          <w:numId w:val="7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trudno w pozyskiwaniu kadry o najwyższych kwalifikacjach.</w:t>
      </w:r>
    </w:p>
    <w:p w:rsidR="001825A0" w:rsidRPr="001825A0" w:rsidRDefault="001825A0" w:rsidP="001825A0">
      <w:pPr>
        <w:widowControl/>
        <w:suppressAutoHyphens w:val="0"/>
        <w:autoSpaceDE/>
        <w:autoSpaceDN/>
        <w:adjustRightInd/>
        <w:spacing w:line="360" w:lineRule="auto"/>
        <w:ind w:left="1440"/>
        <w:jc w:val="both"/>
        <w:textAlignment w:val="auto"/>
        <w:rPr>
          <w:sz w:val="22"/>
          <w:szCs w:val="22"/>
        </w:rPr>
      </w:pPr>
    </w:p>
    <w:p w:rsidR="00F1726B" w:rsidRPr="001825A0" w:rsidRDefault="00F1726B" w:rsidP="001825A0">
      <w:pPr>
        <w:spacing w:line="360" w:lineRule="auto"/>
        <w:jc w:val="both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IV. Zasady zarządzania ryzykiem</w:t>
      </w: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§7</w:t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 xml:space="preserve">Zasady zarządzania poszczególnymi rodzajami ryzyka reguluje niniejsza „Strategia” oraz zatwierdzone zarządzenia, instrukcje, regulaminy i procedury wewnętrzne. </w:t>
      </w:r>
    </w:p>
    <w:p w:rsidR="00F1726B" w:rsidRPr="001825A0" w:rsidRDefault="00F1726B" w:rsidP="001825A0">
      <w:pPr>
        <w:spacing w:line="360" w:lineRule="auto"/>
        <w:jc w:val="center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§8</w:t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Zarządzanie ryzykiem  w Urzędzie realizowane jest poprzez:</w:t>
      </w:r>
    </w:p>
    <w:p w:rsidR="00F1726B" w:rsidRPr="001825A0" w:rsidRDefault="00F1726B" w:rsidP="001825A0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gromadzenie informacji dotyczących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>;</w:t>
      </w:r>
    </w:p>
    <w:p w:rsidR="00F1726B" w:rsidRPr="001825A0" w:rsidRDefault="00F1726B" w:rsidP="001825A0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ograniczenie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 xml:space="preserve"> powstających w działalności jednostki do akceptowalnego poziomu, wykorzystując do tego celu informacje otrzymane od kierowników komórek organizacyjnych Urzędu;</w:t>
      </w:r>
    </w:p>
    <w:p w:rsidR="00F1726B" w:rsidRPr="001825A0" w:rsidRDefault="00F1726B" w:rsidP="001825A0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>podejmowanie działań zmierzających do ograniczania liczby i skali występujących  zagrożeń;</w:t>
      </w:r>
    </w:p>
    <w:p w:rsidR="00F1726B" w:rsidRPr="001825A0" w:rsidRDefault="00F1726B" w:rsidP="001825A0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t xml:space="preserve">ograniczenie (eliminowanie) negatywnych skutków </w:t>
      </w:r>
      <w:proofErr w:type="spellStart"/>
      <w:r w:rsidRPr="001825A0">
        <w:rPr>
          <w:sz w:val="22"/>
          <w:szCs w:val="22"/>
        </w:rPr>
        <w:t>ryzyk</w:t>
      </w:r>
      <w:proofErr w:type="spellEnd"/>
      <w:r w:rsidRPr="001825A0">
        <w:rPr>
          <w:sz w:val="22"/>
          <w:szCs w:val="22"/>
        </w:rPr>
        <w:t>.</w:t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  <w:sectPr w:rsidR="00F1726B" w:rsidRPr="001825A0" w:rsidSect="009115B2">
          <w:footerReference w:type="even" r:id="rId8"/>
          <w:footerReference w:type="default" r:id="rId9"/>
          <w:footerReference w:type="first" r:id="rId10"/>
          <w:pgSz w:w="12240" w:h="15840"/>
          <w:pgMar w:top="1276" w:right="1164" w:bottom="709" w:left="1326" w:header="709" w:footer="709" w:gutter="0"/>
          <w:pgNumType w:start="1"/>
          <w:cols w:space="708"/>
        </w:sectPr>
      </w:pPr>
    </w:p>
    <w:p w:rsidR="00F1726B" w:rsidRPr="001825A0" w:rsidRDefault="00F1726B" w:rsidP="001825A0">
      <w:pPr>
        <w:spacing w:line="360" w:lineRule="auto"/>
        <w:jc w:val="right"/>
        <w:rPr>
          <w:sz w:val="22"/>
          <w:szCs w:val="22"/>
        </w:rPr>
      </w:pPr>
      <w:r w:rsidRPr="001825A0">
        <w:rPr>
          <w:sz w:val="22"/>
          <w:szCs w:val="22"/>
        </w:rPr>
        <w:lastRenderedPageBreak/>
        <w:t xml:space="preserve">Załącznik </w:t>
      </w:r>
      <w:r w:rsidR="00412129" w:rsidRPr="001825A0">
        <w:rPr>
          <w:sz w:val="22"/>
          <w:szCs w:val="22"/>
        </w:rPr>
        <w:t>Nr 1</w:t>
      </w:r>
      <w:r w:rsidRPr="001825A0">
        <w:rPr>
          <w:sz w:val="22"/>
          <w:szCs w:val="22"/>
        </w:rPr>
        <w:t xml:space="preserve"> do</w:t>
      </w:r>
      <w:r w:rsidRPr="001825A0">
        <w:rPr>
          <w:bCs/>
          <w:sz w:val="22"/>
          <w:szCs w:val="22"/>
        </w:rPr>
        <w:t xml:space="preserve"> </w:t>
      </w:r>
      <w:r w:rsidR="001825A0">
        <w:rPr>
          <w:bCs/>
          <w:sz w:val="22"/>
          <w:szCs w:val="22"/>
        </w:rPr>
        <w:t xml:space="preserve">Strategii zarządzania ryzykiem </w:t>
      </w:r>
      <w:r w:rsidRPr="001825A0">
        <w:rPr>
          <w:bCs/>
          <w:sz w:val="22"/>
          <w:szCs w:val="22"/>
        </w:rPr>
        <w:t>w Urzędzie Gminy Dzierzążnia</w:t>
      </w:r>
    </w:p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 xml:space="preserve">PRZYKŁADOWE RYZYKA DO ANALIZY JAKOŚCIOWEJ W URZĘDZIE GMINY W DZIERZĄŻNI </w:t>
      </w:r>
    </w:p>
    <w:tbl>
      <w:tblPr>
        <w:tblpPr w:leftFromText="141" w:rightFromText="141" w:vertAnchor="text" w:horzAnchor="margin" w:tblpXSpec="center" w:tblpY="114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1701"/>
        <w:gridCol w:w="8505"/>
        <w:gridCol w:w="1133"/>
        <w:gridCol w:w="1842"/>
        <w:gridCol w:w="30"/>
      </w:tblGrid>
      <w:tr w:rsidR="00F1726B" w:rsidRPr="001825A0" w:rsidTr="001E6619">
        <w:trPr>
          <w:gridAfter w:val="1"/>
          <w:wAfter w:w="30" w:type="dxa"/>
        </w:trPr>
        <w:tc>
          <w:tcPr>
            <w:tcW w:w="73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L.p.</w:t>
            </w:r>
          </w:p>
        </w:tc>
        <w:tc>
          <w:tcPr>
            <w:tcW w:w="82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Nr ryzyka</w:t>
            </w:r>
          </w:p>
        </w:tc>
        <w:tc>
          <w:tcPr>
            <w:tcW w:w="1701" w:type="dxa"/>
          </w:tcPr>
          <w:p w:rsidR="00F1726B" w:rsidRPr="001825A0" w:rsidRDefault="00F1726B" w:rsidP="001825A0">
            <w:pPr>
              <w:spacing w:line="360" w:lineRule="auto"/>
              <w:ind w:left="331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Zdefiniowane i wybrane ryzyka</w:t>
            </w:r>
          </w:p>
        </w:tc>
        <w:tc>
          <w:tcPr>
            <w:tcW w:w="85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Zakres ryzyka</w:t>
            </w:r>
          </w:p>
        </w:tc>
        <w:tc>
          <w:tcPr>
            <w:tcW w:w="113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Właściciele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  Podział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  <w:r w:rsidRPr="001825A0">
              <w:rPr>
                <w:sz w:val="22"/>
                <w:szCs w:val="22"/>
              </w:rPr>
              <w:t>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O – operacyjne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 S - strategiczne</w:t>
            </w:r>
          </w:p>
        </w:tc>
      </w:tr>
      <w:tr w:rsidR="00F1726B" w:rsidRPr="001825A0" w:rsidTr="00185AE4">
        <w:tc>
          <w:tcPr>
            <w:tcW w:w="14766" w:type="dxa"/>
            <w:gridSpan w:val="7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Kategoria I. RYZYKO FINANSOWE</w:t>
            </w:r>
          </w:p>
        </w:tc>
      </w:tr>
      <w:tr w:rsidR="00F1726B" w:rsidRPr="001825A0" w:rsidTr="001E6619">
        <w:tc>
          <w:tcPr>
            <w:tcW w:w="732" w:type="dxa"/>
          </w:tcPr>
          <w:p w:rsidR="00F1726B" w:rsidRPr="001825A0" w:rsidRDefault="00F1726B" w:rsidP="001825A0">
            <w:pPr>
              <w:pStyle w:val="Akapitzlist1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Niedostateczne dochody i przychody budżetu na realizację zadań Urzędu</w:t>
            </w:r>
          </w:p>
        </w:tc>
        <w:tc>
          <w:tcPr>
            <w:tcW w:w="85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związane z wykonaniem dochodów i przychodów: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nieosiągnięcia planowanych dochodów budżetowych z powodu zmian podstaw (w tym prawnych) ich poboru albo/i niekompletności lub nieterminowości egzekucji zaległości budżetowych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wystąpienia nieprzewidzianych okoliczności zewnętrznych skutkujących umorzeniem zaległości budżetowych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upadłość podmiotów gospodarczych skutkująca nieuiszczeniem należności podatkowych w planowanej wysokości.</w:t>
            </w:r>
          </w:p>
        </w:tc>
        <w:tc>
          <w:tcPr>
            <w:tcW w:w="113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Referat: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FIN</w:t>
            </w:r>
          </w:p>
        </w:tc>
        <w:tc>
          <w:tcPr>
            <w:tcW w:w="1872" w:type="dxa"/>
            <w:gridSpan w:val="2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</w:t>
            </w:r>
          </w:p>
        </w:tc>
      </w:tr>
      <w:tr w:rsidR="00F1726B" w:rsidRPr="001825A0" w:rsidTr="001E6619">
        <w:tc>
          <w:tcPr>
            <w:tcW w:w="732" w:type="dxa"/>
          </w:tcPr>
          <w:p w:rsidR="00F1726B" w:rsidRPr="001825A0" w:rsidRDefault="00F1726B" w:rsidP="001825A0">
            <w:pPr>
              <w:pStyle w:val="Akapitzlist1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Nieprzewidziane wydatki z budżetu</w:t>
            </w:r>
          </w:p>
        </w:tc>
        <w:tc>
          <w:tcPr>
            <w:tcW w:w="85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nadmiernych lub nieprzewidzianych wydatków z budżetu, wynikłe z 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niedoszacowania wartości zadania ujętego w budżecie do sfinansowania w danym roku budżetowym,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konieczności zlecenia robót (usług) dodatkowych, uprzednio niemożliwych do przewidzenia, związanych z realizacją danego zadania,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wzrostu cen towarów i usług konsumpcyjnych oraz dóbr inwestycyjnych z powodu wyższej stopy inflacji niż prognozowana w ustawie budżetowej na dany rok,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konieczności pokrycia skutków klęsk żywiołowych.</w:t>
            </w:r>
          </w:p>
        </w:tc>
        <w:tc>
          <w:tcPr>
            <w:tcW w:w="1133" w:type="dxa"/>
          </w:tcPr>
          <w:p w:rsidR="00F1726B" w:rsidRPr="001825A0" w:rsidRDefault="00F1726B" w:rsidP="009115B2">
            <w:pPr>
              <w:spacing w:line="360" w:lineRule="auto"/>
              <w:ind w:left="-108" w:right="-108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 i samodzielne stanowiska</w:t>
            </w:r>
          </w:p>
        </w:tc>
        <w:tc>
          <w:tcPr>
            <w:tcW w:w="1872" w:type="dxa"/>
            <w:gridSpan w:val="2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1E6619">
        <w:trPr>
          <w:trHeight w:val="561"/>
        </w:trPr>
        <w:tc>
          <w:tcPr>
            <w:tcW w:w="732" w:type="dxa"/>
          </w:tcPr>
          <w:p w:rsidR="00F1726B" w:rsidRPr="001825A0" w:rsidRDefault="00F1726B" w:rsidP="001825A0">
            <w:pPr>
              <w:pStyle w:val="Akapitzlist1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Zamówień publicznych</w:t>
            </w:r>
          </w:p>
        </w:tc>
        <w:tc>
          <w:tcPr>
            <w:tcW w:w="85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związane z podejmowaniem decyzji lub udzielaniem zamówień publicznych innym podmiotom, wynikłe z: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niewłaściwego opracowania specyfikacji istotnych warunków zamówienia (</w:t>
            </w:r>
            <w:proofErr w:type="spellStart"/>
            <w:r w:rsidRPr="001825A0">
              <w:rPr>
                <w:sz w:val="22"/>
                <w:szCs w:val="22"/>
              </w:rPr>
              <w:t>siwz</w:t>
            </w:r>
            <w:proofErr w:type="spellEnd"/>
            <w:r w:rsidRPr="001825A0">
              <w:rPr>
                <w:sz w:val="22"/>
                <w:szCs w:val="22"/>
              </w:rPr>
              <w:t>), nieprecyzyjne określenie przedmiotu zamówienia,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lastRenderedPageBreak/>
              <w:t>• wpływu oferentów na wyniki postępowania.</w:t>
            </w:r>
          </w:p>
        </w:tc>
        <w:tc>
          <w:tcPr>
            <w:tcW w:w="113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ind w:left="-108" w:right="-108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Samodzielne stanowisko </w:t>
            </w:r>
          </w:p>
        </w:tc>
        <w:tc>
          <w:tcPr>
            <w:tcW w:w="1872" w:type="dxa"/>
            <w:gridSpan w:val="2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</w:tbl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55"/>
        <w:gridCol w:w="2105"/>
        <w:gridCol w:w="7818"/>
        <w:gridCol w:w="21"/>
        <w:gridCol w:w="1091"/>
        <w:gridCol w:w="1843"/>
      </w:tblGrid>
      <w:tr w:rsidR="00F1726B" w:rsidRPr="001825A0" w:rsidTr="009115B2">
        <w:tc>
          <w:tcPr>
            <w:tcW w:w="710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br w:type="page"/>
              <w:t>L.p.</w:t>
            </w:r>
          </w:p>
        </w:tc>
        <w:tc>
          <w:tcPr>
            <w:tcW w:w="115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Nr ryzyka</w:t>
            </w:r>
          </w:p>
        </w:tc>
        <w:tc>
          <w:tcPr>
            <w:tcW w:w="21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Zdefiniowane i wybrane ryzyka</w:t>
            </w:r>
          </w:p>
        </w:tc>
        <w:tc>
          <w:tcPr>
            <w:tcW w:w="7839" w:type="dxa"/>
            <w:gridSpan w:val="2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Zakres ryzyka</w:t>
            </w:r>
          </w:p>
        </w:tc>
        <w:tc>
          <w:tcPr>
            <w:tcW w:w="109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Właściciele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84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Podział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  <w:r w:rsidRPr="001825A0">
              <w:rPr>
                <w:sz w:val="22"/>
                <w:szCs w:val="22"/>
              </w:rPr>
              <w:t>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O – operacyjne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 S - strategiczne</w:t>
            </w:r>
          </w:p>
        </w:tc>
      </w:tr>
      <w:tr w:rsidR="00F1726B" w:rsidRPr="001825A0" w:rsidTr="009115B2">
        <w:trPr>
          <w:trHeight w:val="1478"/>
        </w:trPr>
        <w:tc>
          <w:tcPr>
            <w:tcW w:w="710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4.</w:t>
            </w:r>
          </w:p>
        </w:tc>
        <w:tc>
          <w:tcPr>
            <w:tcW w:w="1155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4.</w:t>
            </w:r>
          </w:p>
        </w:tc>
        <w:tc>
          <w:tcPr>
            <w:tcW w:w="21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Odpowiedzialności finansowej </w:t>
            </w:r>
          </w:p>
        </w:tc>
        <w:tc>
          <w:tcPr>
            <w:tcW w:w="7818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dochodzenia przez osoby fizyczne i inne podmioty kwot pieniężnych tytułem odszkodowań, odsetek ustawowych, kosztów procesowych, w wyniku błędnych decyzji lub nieprzestrzegania procedur postępowania lub procedur administracyjnych</w:t>
            </w:r>
          </w:p>
        </w:tc>
        <w:tc>
          <w:tcPr>
            <w:tcW w:w="1112" w:type="dxa"/>
            <w:gridSpan w:val="2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</w:tc>
        <w:tc>
          <w:tcPr>
            <w:tcW w:w="184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9115B2">
        <w:tc>
          <w:tcPr>
            <w:tcW w:w="710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5.</w:t>
            </w:r>
          </w:p>
        </w:tc>
        <w:tc>
          <w:tcPr>
            <w:tcW w:w="1155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5.</w:t>
            </w:r>
          </w:p>
        </w:tc>
        <w:tc>
          <w:tcPr>
            <w:tcW w:w="21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Realizacja programów (projektów) współfinansowanych z budżetu UE lub innych środków zewnętrznych niepodlegających zwrotowi</w:t>
            </w:r>
          </w:p>
        </w:tc>
        <w:tc>
          <w:tcPr>
            <w:tcW w:w="7818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niezachowania wymaganej procedury związanej wydatkowaniem i rozliczeniem środków otrzymanych przez Gminę na dofinansowanie zadania (projektu, programu operacyjnego)</w:t>
            </w:r>
          </w:p>
        </w:tc>
        <w:tc>
          <w:tcPr>
            <w:tcW w:w="1112" w:type="dxa"/>
            <w:gridSpan w:val="2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Referaty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9115B2">
        <w:trPr>
          <w:trHeight w:val="1737"/>
        </w:trPr>
        <w:tc>
          <w:tcPr>
            <w:tcW w:w="710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6.</w:t>
            </w:r>
          </w:p>
        </w:tc>
        <w:tc>
          <w:tcPr>
            <w:tcW w:w="1155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6.</w:t>
            </w:r>
          </w:p>
        </w:tc>
        <w:tc>
          <w:tcPr>
            <w:tcW w:w="2105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Gospodarowanie zasobem nieruchomości komunalnych</w:t>
            </w:r>
          </w:p>
        </w:tc>
        <w:tc>
          <w:tcPr>
            <w:tcW w:w="7818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związane z niebezpieczeństwem odpowiednich zasobów mieszkaniowych Gminy dla wszystkich osób uprawnionych, a w tym: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powstanie obowiązku wypłaty odszkodowań za nieudostępnienie mieszkania osobom uprawnionym,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wynikłe z klęski żywiołowej, która zwiększy zapotrzebowanie mieszkańców na mieszkania tymczasowe,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wynikłe ze zwiększenia się liczby rodzin, którym należy zapewnić mieszkania chronione,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lastRenderedPageBreak/>
              <w:t>• wynikłe z braku środków finansowych na budowę, rozbudowę, modernizację (adaptację) zasobu mieszkaniowego gminy.</w:t>
            </w:r>
          </w:p>
        </w:tc>
        <w:tc>
          <w:tcPr>
            <w:tcW w:w="1112" w:type="dxa"/>
            <w:gridSpan w:val="2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Referat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115B2" w:rsidRDefault="009115B2" w:rsidP="001825A0">
      <w:pPr>
        <w:spacing w:line="360" w:lineRule="auto"/>
        <w:jc w:val="both"/>
        <w:rPr>
          <w:sz w:val="22"/>
          <w:szCs w:val="22"/>
        </w:rPr>
      </w:pPr>
    </w:p>
    <w:p w:rsidR="00F1726B" w:rsidRPr="001825A0" w:rsidRDefault="00F1726B" w:rsidP="009115B2">
      <w:pPr>
        <w:spacing w:line="360" w:lineRule="auto"/>
        <w:jc w:val="both"/>
        <w:rPr>
          <w:sz w:val="22"/>
          <w:szCs w:val="22"/>
        </w:rPr>
      </w:pPr>
      <w:r w:rsidRPr="001825A0">
        <w:rPr>
          <w:sz w:val="22"/>
          <w:szCs w:val="22"/>
        </w:rPr>
        <w:t>PRZYKŁADOWE RYZYKA DO ANALIZY JAKOŚCIOWEJ W URZĘDZIE GMINY W DZIERZĄŻNI</w:t>
      </w:r>
    </w:p>
    <w:tbl>
      <w:tblPr>
        <w:tblW w:w="148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583"/>
        <w:gridCol w:w="2964"/>
        <w:gridCol w:w="7251"/>
        <w:gridCol w:w="1641"/>
        <w:gridCol w:w="1638"/>
      </w:tblGrid>
      <w:tr w:rsidR="00F1726B" w:rsidRPr="001825A0" w:rsidTr="00185AE4">
        <w:trPr>
          <w:trHeight w:val="924"/>
        </w:trPr>
        <w:tc>
          <w:tcPr>
            <w:tcW w:w="750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L.p.</w:t>
            </w:r>
          </w:p>
        </w:tc>
        <w:tc>
          <w:tcPr>
            <w:tcW w:w="583" w:type="dxa"/>
          </w:tcPr>
          <w:p w:rsidR="00F1726B" w:rsidRPr="001825A0" w:rsidRDefault="00F1726B" w:rsidP="001825A0">
            <w:pPr>
              <w:spacing w:line="360" w:lineRule="auto"/>
              <w:ind w:left="-71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Nr ryzyka</w:t>
            </w:r>
          </w:p>
        </w:tc>
        <w:tc>
          <w:tcPr>
            <w:tcW w:w="296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Zdefiniowane i wybrane ryzyka</w:t>
            </w:r>
          </w:p>
        </w:tc>
        <w:tc>
          <w:tcPr>
            <w:tcW w:w="72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Zakres ryzyka</w:t>
            </w:r>
          </w:p>
        </w:tc>
        <w:tc>
          <w:tcPr>
            <w:tcW w:w="164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Właściciele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638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  Podział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  <w:r w:rsidRPr="001825A0">
              <w:rPr>
                <w:sz w:val="22"/>
                <w:szCs w:val="22"/>
              </w:rPr>
              <w:t>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O – operacyjne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 S - strategiczne</w:t>
            </w:r>
          </w:p>
        </w:tc>
      </w:tr>
    </w:tbl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</w:p>
    <w:tbl>
      <w:tblPr>
        <w:tblW w:w="148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684"/>
        <w:gridCol w:w="2929"/>
        <w:gridCol w:w="7230"/>
        <w:gridCol w:w="1662"/>
        <w:gridCol w:w="1652"/>
      </w:tblGrid>
      <w:tr w:rsidR="00F1726B" w:rsidRPr="001825A0" w:rsidTr="00185AE4">
        <w:tc>
          <w:tcPr>
            <w:tcW w:w="14841" w:type="dxa"/>
            <w:gridSpan w:val="6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Kategoria II. RYZYKO DZIAŁALNOŚCI </w:t>
            </w:r>
          </w:p>
        </w:tc>
      </w:tr>
      <w:tr w:rsidR="00F1726B" w:rsidRPr="001825A0" w:rsidTr="00185AE4">
        <w:tc>
          <w:tcPr>
            <w:tcW w:w="68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7.</w:t>
            </w:r>
          </w:p>
        </w:tc>
        <w:tc>
          <w:tcPr>
            <w:tcW w:w="68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7.</w:t>
            </w:r>
          </w:p>
        </w:tc>
        <w:tc>
          <w:tcPr>
            <w:tcW w:w="29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Regulacji wewnętrznych</w:t>
            </w:r>
          </w:p>
        </w:tc>
        <w:tc>
          <w:tcPr>
            <w:tcW w:w="7230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związane z brakiem kompletności i adekwatności regulacji prawnych wymaganych do podjęcia przez organy Gminy i kierownika jednostki: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uchwał Rady Gminy,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zarządzeń Wójta Gminy</w:t>
            </w:r>
          </w:p>
        </w:tc>
        <w:tc>
          <w:tcPr>
            <w:tcW w:w="166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referaty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185AE4">
        <w:tc>
          <w:tcPr>
            <w:tcW w:w="68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8.</w:t>
            </w:r>
          </w:p>
        </w:tc>
        <w:tc>
          <w:tcPr>
            <w:tcW w:w="68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8.</w:t>
            </w:r>
          </w:p>
        </w:tc>
        <w:tc>
          <w:tcPr>
            <w:tcW w:w="29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Organizacji i podejmowania decyzji</w:t>
            </w:r>
          </w:p>
        </w:tc>
        <w:tc>
          <w:tcPr>
            <w:tcW w:w="7230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niedostosowania struktury organizacyjnej do wymogów zabezpieczających wykonanie zadań,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opóźnienia w terminowym podejmowaniu wymaganych decyzji przez kierownictwo Urzędu,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wystąpienia opóźnień w realizacji zadań, których przyczyną jest brak odpowiedniej koordynacji wykonawstwa przez poszczególne referaty Urzędu,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• nadmiaru kompetencji w </w:t>
            </w:r>
            <w:proofErr w:type="spellStart"/>
            <w:r w:rsidRPr="001825A0">
              <w:rPr>
                <w:sz w:val="22"/>
                <w:szCs w:val="22"/>
              </w:rPr>
              <w:t>reku</w:t>
            </w:r>
            <w:proofErr w:type="spellEnd"/>
            <w:r w:rsidRPr="001825A0">
              <w:rPr>
                <w:sz w:val="22"/>
                <w:szCs w:val="22"/>
              </w:rPr>
              <w:t xml:space="preserve"> jednego urzędnika,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lastRenderedPageBreak/>
              <w:t>• braku procedur umożliwiających dowolność podejmowania decyzji.</w:t>
            </w:r>
          </w:p>
        </w:tc>
        <w:tc>
          <w:tcPr>
            <w:tcW w:w="166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</w:tc>
        <w:tc>
          <w:tcPr>
            <w:tcW w:w="165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</w:t>
            </w:r>
          </w:p>
        </w:tc>
      </w:tr>
      <w:tr w:rsidR="00F1726B" w:rsidRPr="001825A0" w:rsidTr="00185AE4">
        <w:trPr>
          <w:trHeight w:val="1737"/>
        </w:trPr>
        <w:tc>
          <w:tcPr>
            <w:tcW w:w="68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9.</w:t>
            </w:r>
          </w:p>
        </w:tc>
        <w:tc>
          <w:tcPr>
            <w:tcW w:w="68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9.</w:t>
            </w:r>
          </w:p>
        </w:tc>
        <w:tc>
          <w:tcPr>
            <w:tcW w:w="29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Nieznajomości uregulowań prawnych koniecznych do realizacji zadań</w:t>
            </w:r>
          </w:p>
        </w:tc>
        <w:tc>
          <w:tcPr>
            <w:tcW w:w="7230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błędnych decyzji, w tym administracyjnych,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nieprawidłowo zaciągniętych zobowiązań.</w:t>
            </w:r>
          </w:p>
        </w:tc>
        <w:tc>
          <w:tcPr>
            <w:tcW w:w="166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</w:tc>
        <w:tc>
          <w:tcPr>
            <w:tcW w:w="165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</w:tbl>
    <w:p w:rsidR="00F1726B" w:rsidRPr="001825A0" w:rsidRDefault="00F1726B" w:rsidP="001825A0">
      <w:pPr>
        <w:spacing w:line="360" w:lineRule="auto"/>
        <w:jc w:val="both"/>
        <w:rPr>
          <w:sz w:val="22"/>
          <w:szCs w:val="22"/>
        </w:rPr>
      </w:pPr>
    </w:p>
    <w:tbl>
      <w:tblPr>
        <w:tblW w:w="14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2693"/>
        <w:gridCol w:w="7029"/>
        <w:gridCol w:w="1326"/>
        <w:gridCol w:w="1842"/>
      </w:tblGrid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L.p.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Nr ryzyka</w:t>
            </w:r>
          </w:p>
        </w:tc>
        <w:tc>
          <w:tcPr>
            <w:tcW w:w="2693" w:type="dxa"/>
          </w:tcPr>
          <w:p w:rsidR="00F1726B" w:rsidRPr="001825A0" w:rsidRDefault="001825A0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Zdefiniowane</w:t>
            </w:r>
            <w:r w:rsidR="00F1726B" w:rsidRPr="001825A0">
              <w:rPr>
                <w:sz w:val="22"/>
                <w:szCs w:val="22"/>
              </w:rPr>
              <w:t xml:space="preserve"> i wybrane ryzyka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Zakres ryzyka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Właściciele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  Podział </w:t>
            </w:r>
            <w:proofErr w:type="spellStart"/>
            <w:r w:rsidRPr="001825A0">
              <w:rPr>
                <w:sz w:val="22"/>
                <w:szCs w:val="22"/>
              </w:rPr>
              <w:t>ryzyk</w:t>
            </w:r>
            <w:proofErr w:type="spellEnd"/>
            <w:r w:rsidRPr="001825A0">
              <w:rPr>
                <w:sz w:val="22"/>
                <w:szCs w:val="22"/>
              </w:rPr>
              <w:t>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O – operacyjne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 S - strategiczne</w:t>
            </w:r>
          </w:p>
        </w:tc>
      </w:tr>
      <w:tr w:rsidR="00F1726B" w:rsidRPr="001825A0" w:rsidTr="00185AE4">
        <w:tc>
          <w:tcPr>
            <w:tcW w:w="14875" w:type="dxa"/>
            <w:gridSpan w:val="6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Kategoria I. RYZYKO FINANSOWE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pStyle w:val="Akapitzlist1"/>
              <w:spacing w:after="0" w:line="360" w:lineRule="auto"/>
              <w:ind w:left="360"/>
              <w:jc w:val="both"/>
              <w:rPr>
                <w:rFonts w:ascii="Times New Roman" w:hAnsi="Times New Roman"/>
              </w:rPr>
            </w:pPr>
            <w:r w:rsidRPr="001825A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Nieprecyzyjnych przepisów prawnych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błędnej interpretacji podstaw prawnych wykonywania zadań skutkujące: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błędami w stosowaniu prawa – możliwych do skorygowania – skutkujące ewentualnym przekroczeniem terminu wykonywania zadań,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błędami nieusuwalnymi – konsekwencją których są straty, nieprawidłowo zaciągnięte zobowiązania albo roszczenia odszkodowawcze.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pStyle w:val="Akapitzlist1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Narażania systemu informatycznego na awarie, wirusy, włamania do systemu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utraty lub zawłaszczenia baz danych zgromadzonych w systemie informatycznym.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Referat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ORG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185AE4">
        <w:trPr>
          <w:trHeight w:val="1737"/>
        </w:trPr>
        <w:tc>
          <w:tcPr>
            <w:tcW w:w="851" w:type="dxa"/>
          </w:tcPr>
          <w:p w:rsidR="00F1726B" w:rsidRPr="001825A0" w:rsidRDefault="00F1726B" w:rsidP="001825A0">
            <w:pPr>
              <w:pStyle w:val="Akapitzlist1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Kontroli zarządczej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nieprawidłowo funkcjonującej kontroli zarządczej z powodu: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niestosowania obowiązujących procedur kontroli,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zaniechania samokontroli albo/i czynności kontrolnych lub nadzorczych ze strony kierownictwa Urzędu,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błędnego ustalenia stanu faktycznego w trakcie czynności kontrolnych.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726B" w:rsidRPr="001825A0" w:rsidTr="00185AE4">
        <w:trPr>
          <w:trHeight w:val="1549"/>
        </w:trPr>
        <w:tc>
          <w:tcPr>
            <w:tcW w:w="851" w:type="dxa"/>
          </w:tcPr>
          <w:p w:rsidR="00F1726B" w:rsidRPr="001825A0" w:rsidRDefault="00F1726B" w:rsidP="001825A0">
            <w:pPr>
              <w:pStyle w:val="Akapitzlist1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Utraty reputacji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negatywnych opinii środowiska zewnętrznego spowodowanych niewykonaniem lub nienależytym wykonaniem zadań publicznych,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wzrostu liczby uzasadnionych skarg na działalność Wójta Gminy i/lub pracowników Urzędu.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 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185AE4">
        <w:trPr>
          <w:trHeight w:val="1737"/>
        </w:trPr>
        <w:tc>
          <w:tcPr>
            <w:tcW w:w="851" w:type="dxa"/>
          </w:tcPr>
          <w:p w:rsidR="00F1726B" w:rsidRPr="001825A0" w:rsidRDefault="00F1726B" w:rsidP="001825A0">
            <w:pPr>
              <w:pStyle w:val="Akapitzlist1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14.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Nadzoru nad jednostkami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związane z: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niezapewnieniem przez kierownika jednostki adekwatnej, skutecznej i efektywnej kontroli zarządczej w jednostce,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nieosiąganiem celów kontroli zarządczej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nieprawidłową gospodarką finansową jednostki.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Stanowiska: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Sekretarza Gminy,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Skarbnika Gminy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Braku reakcji na zdefiniowane nieprawidłowości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wynikłe z: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niezastosowania mechanizmów eliminujących wykryte nieprawidłowości,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kumulacji nieprawidłowości i ich negatywnych skutków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nieprawidłową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185AE4">
        <w:tc>
          <w:tcPr>
            <w:tcW w:w="14875" w:type="dxa"/>
            <w:gridSpan w:val="6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Kategoria III. RYZYKO ZEWNĘTRZNE.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16.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Gospodarcze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związane z: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świadczeniem przez podmioty zewnętrzne usług na niskim poziomie,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znacznym wahaniem cen rynkowych towarów i usług planowanych do zakupu w celu realizacji zadań Urzędu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Wszystkie referaty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17.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Sytuacji kryzysowych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wystąpienia sytuacji kryzysowych wpływających negatywnie na poziom bezpieczeństwa ludzi, infrastruktury krytycznej oraz mienia znacznej wartości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OC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  <w:p w:rsidR="001825A0" w:rsidRDefault="001825A0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825A0" w:rsidRDefault="001825A0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825A0" w:rsidRPr="001825A0" w:rsidRDefault="001825A0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726B" w:rsidRPr="001825A0" w:rsidTr="00185AE4">
        <w:tc>
          <w:tcPr>
            <w:tcW w:w="14875" w:type="dxa"/>
            <w:gridSpan w:val="6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lastRenderedPageBreak/>
              <w:t>Kategoria IV. RYZYKO ZASOBÓW LUDZKICH.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18.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Brak bieżącego kierownictwa i nadzoru nad pracownikami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nieprawidłowej organizacji [pracy i podziału obowiązków między pracowników,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braku aktualizacji pism powierzających pracownikom obowiązki, uprawnienia i odpowiedzialność,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braku odpowiedzialności osobistej pracownika,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braku przejrzystości w działaniu i rozwiązań antykorupcyjnych,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niewykonywania samooceny przez pracowników.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Kierownictwo Urzędu, Kierownicy referatów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19.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 xml:space="preserve">Zastępstw za długotrwale nieobecnych pracowników 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niepozyskania na rynku pracy pracowników o wymaganych kwalifikacjach i doświadczeniu zawodowym,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niewykonania lub należytego wykonania zadań.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Kierownicy referatów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20.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Wprowadzenia nowych zadań bez zabezpieczenia kadrowego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Ryzyko: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wynikłe z braku środków finansowych na wzrost zatrudnienia,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• niewykonania lub należytego wykonania zadań.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Kierownictwo Urzędu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21.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Braku pożądanych cech osobistych wymaganych od pracownika samorządowego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nieprzestrzegania obowiązujących zasad zdefiniowanych w „Regulaminie Organizacyjnym Urzędu Gminy w Dzierzążni”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Kierownictwo Urzędu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</w:t>
            </w:r>
          </w:p>
        </w:tc>
      </w:tr>
      <w:tr w:rsidR="00F1726B" w:rsidRPr="001825A0" w:rsidTr="00185AE4">
        <w:tc>
          <w:tcPr>
            <w:tcW w:w="851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22.</w:t>
            </w:r>
          </w:p>
        </w:tc>
        <w:tc>
          <w:tcPr>
            <w:tcW w:w="2693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Niezachowania bezpieczeństwa i higieny pracy</w:t>
            </w:r>
          </w:p>
        </w:tc>
        <w:tc>
          <w:tcPr>
            <w:tcW w:w="7029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Ryzyko wystąpienia wypadków przy pracy lub chorób zawodowych oraz roszczeń pracowniczych z tego tytułu</w:t>
            </w:r>
          </w:p>
        </w:tc>
        <w:tc>
          <w:tcPr>
            <w:tcW w:w="1326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Sekretarz Gminy</w:t>
            </w:r>
          </w:p>
        </w:tc>
        <w:tc>
          <w:tcPr>
            <w:tcW w:w="1842" w:type="dxa"/>
          </w:tcPr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726B" w:rsidRPr="001825A0" w:rsidRDefault="00F1726B" w:rsidP="001825A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</w:t>
            </w:r>
          </w:p>
        </w:tc>
      </w:tr>
    </w:tbl>
    <w:p w:rsidR="00412129" w:rsidRPr="001825A0" w:rsidRDefault="00412129" w:rsidP="001825A0">
      <w:pPr>
        <w:spacing w:line="360" w:lineRule="auto"/>
        <w:ind w:left="360"/>
        <w:jc w:val="both"/>
        <w:rPr>
          <w:sz w:val="22"/>
          <w:szCs w:val="22"/>
        </w:rPr>
      </w:pPr>
    </w:p>
    <w:p w:rsidR="00412129" w:rsidRPr="001825A0" w:rsidRDefault="00412129" w:rsidP="001825A0">
      <w:pPr>
        <w:widowControl/>
        <w:suppressAutoHyphens w:val="0"/>
        <w:autoSpaceDE/>
        <w:autoSpaceDN/>
        <w:adjustRightInd/>
        <w:spacing w:after="160" w:line="360" w:lineRule="auto"/>
        <w:textAlignment w:val="auto"/>
        <w:rPr>
          <w:sz w:val="22"/>
          <w:szCs w:val="22"/>
        </w:rPr>
      </w:pPr>
      <w:r w:rsidRPr="001825A0">
        <w:rPr>
          <w:sz w:val="22"/>
          <w:szCs w:val="22"/>
        </w:rPr>
        <w:br w:type="page"/>
      </w:r>
    </w:p>
    <w:p w:rsidR="00F1726B" w:rsidRPr="001825A0" w:rsidRDefault="00F1726B" w:rsidP="001825A0">
      <w:pPr>
        <w:spacing w:line="360" w:lineRule="auto"/>
        <w:ind w:left="360"/>
        <w:jc w:val="both"/>
        <w:rPr>
          <w:sz w:val="22"/>
          <w:szCs w:val="22"/>
        </w:rPr>
      </w:pPr>
    </w:p>
    <w:p w:rsidR="001825A0" w:rsidRPr="001825A0" w:rsidRDefault="001825A0" w:rsidP="001825A0">
      <w:pPr>
        <w:spacing w:line="360" w:lineRule="auto"/>
        <w:jc w:val="right"/>
        <w:rPr>
          <w:sz w:val="22"/>
          <w:szCs w:val="22"/>
        </w:rPr>
      </w:pPr>
      <w:r w:rsidRPr="001825A0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2</w:t>
      </w:r>
      <w:r w:rsidRPr="001825A0">
        <w:rPr>
          <w:sz w:val="22"/>
          <w:szCs w:val="22"/>
        </w:rPr>
        <w:t xml:space="preserve"> do</w:t>
      </w:r>
      <w:r w:rsidRPr="001825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Strategii zarządzania ryzykiem </w:t>
      </w:r>
      <w:r w:rsidRPr="001825A0">
        <w:rPr>
          <w:bCs/>
          <w:sz w:val="22"/>
          <w:szCs w:val="22"/>
        </w:rPr>
        <w:t>w Urzędzie Gminy Dzierzążnia</w:t>
      </w:r>
    </w:p>
    <w:p w:rsidR="00F1726B" w:rsidRPr="001825A0" w:rsidRDefault="00F1726B" w:rsidP="001825A0">
      <w:pPr>
        <w:tabs>
          <w:tab w:val="left" w:pos="7719"/>
        </w:tabs>
        <w:spacing w:line="360" w:lineRule="auto"/>
        <w:jc w:val="both"/>
        <w:rPr>
          <w:b/>
          <w:sz w:val="22"/>
          <w:szCs w:val="22"/>
        </w:rPr>
      </w:pPr>
      <w:r w:rsidRPr="001825A0">
        <w:rPr>
          <w:b/>
          <w:sz w:val="22"/>
          <w:szCs w:val="22"/>
        </w:rPr>
        <w:t>Wzór rejestru ryzyka</w:t>
      </w:r>
    </w:p>
    <w:tbl>
      <w:tblPr>
        <w:tblStyle w:val="Tabela-Siatka"/>
        <w:tblW w:w="1522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599"/>
        <w:gridCol w:w="1661"/>
        <w:gridCol w:w="1985"/>
        <w:gridCol w:w="1146"/>
        <w:gridCol w:w="1155"/>
        <w:gridCol w:w="1328"/>
        <w:gridCol w:w="1260"/>
        <w:gridCol w:w="1260"/>
      </w:tblGrid>
      <w:tr w:rsidR="00F1726B" w:rsidRPr="001825A0" w:rsidTr="009115B2">
        <w:tc>
          <w:tcPr>
            <w:tcW w:w="567" w:type="dxa"/>
            <w:vMerge w:val="restart"/>
            <w:vAlign w:val="center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Lp.</w:t>
            </w:r>
          </w:p>
        </w:tc>
        <w:tc>
          <w:tcPr>
            <w:tcW w:w="4860" w:type="dxa"/>
            <w:gridSpan w:val="3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Identyfikacja ryzyka</w:t>
            </w:r>
          </w:p>
        </w:tc>
        <w:tc>
          <w:tcPr>
            <w:tcW w:w="4792" w:type="dxa"/>
            <w:gridSpan w:val="3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Analiza ryzyka</w:t>
            </w:r>
          </w:p>
        </w:tc>
        <w:tc>
          <w:tcPr>
            <w:tcW w:w="5003" w:type="dxa"/>
            <w:gridSpan w:val="4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Odpowiedź na ryzyko</w:t>
            </w:r>
          </w:p>
        </w:tc>
      </w:tr>
      <w:tr w:rsidR="00F1726B" w:rsidRPr="001825A0" w:rsidTr="009115B2">
        <w:tc>
          <w:tcPr>
            <w:tcW w:w="567" w:type="dxa"/>
            <w:vMerge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obszar ryzyka</w:t>
            </w:r>
          </w:p>
        </w:tc>
        <w:tc>
          <w:tcPr>
            <w:tcW w:w="170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zidentyfikowane ryzyko – opis</w:t>
            </w:r>
          </w:p>
        </w:tc>
        <w:tc>
          <w:tcPr>
            <w:tcW w:w="1599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symbol ryzyka</w:t>
            </w:r>
          </w:p>
        </w:tc>
        <w:tc>
          <w:tcPr>
            <w:tcW w:w="166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skutki wystąpienia ryzyka</w:t>
            </w:r>
          </w:p>
        </w:tc>
        <w:tc>
          <w:tcPr>
            <w:tcW w:w="198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prawdopodobieństwo wystąpienia ryzyka</w:t>
            </w:r>
          </w:p>
        </w:tc>
        <w:tc>
          <w:tcPr>
            <w:tcW w:w="1146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istotność ryzyka</w:t>
            </w:r>
          </w:p>
        </w:tc>
        <w:tc>
          <w:tcPr>
            <w:tcW w:w="115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działania podjęte</w:t>
            </w:r>
          </w:p>
        </w:tc>
        <w:tc>
          <w:tcPr>
            <w:tcW w:w="1328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reakcja na ryzyko</w:t>
            </w: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Działania planowane</w:t>
            </w: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Właściciel ryzyka</w:t>
            </w:r>
          </w:p>
        </w:tc>
      </w:tr>
      <w:tr w:rsidR="00F1726B" w:rsidRPr="001825A0" w:rsidTr="009115B2">
        <w:trPr>
          <w:trHeight w:val="1089"/>
        </w:trPr>
        <w:tc>
          <w:tcPr>
            <w:tcW w:w="567" w:type="dxa"/>
            <w:vAlign w:val="center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726B" w:rsidRPr="001825A0" w:rsidTr="009115B2">
        <w:trPr>
          <w:trHeight w:val="1089"/>
        </w:trPr>
        <w:tc>
          <w:tcPr>
            <w:tcW w:w="567" w:type="dxa"/>
            <w:vAlign w:val="center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726B" w:rsidRPr="001825A0" w:rsidTr="009115B2">
        <w:trPr>
          <w:trHeight w:val="1089"/>
        </w:trPr>
        <w:tc>
          <w:tcPr>
            <w:tcW w:w="567" w:type="dxa"/>
            <w:vAlign w:val="center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825A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726B" w:rsidRPr="001825A0" w:rsidRDefault="00F1726B" w:rsidP="001825A0">
            <w:pPr>
              <w:tabs>
                <w:tab w:val="left" w:pos="77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55AC5" w:rsidRPr="001825A0" w:rsidRDefault="00B566FC" w:rsidP="001825A0">
      <w:pPr>
        <w:spacing w:line="360" w:lineRule="auto"/>
        <w:rPr>
          <w:sz w:val="22"/>
          <w:szCs w:val="22"/>
        </w:rPr>
      </w:pPr>
    </w:p>
    <w:sectPr w:rsidR="00B55AC5" w:rsidRPr="001825A0" w:rsidSect="009115B2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2A" w:rsidRDefault="001825A0">
      <w:pPr>
        <w:spacing w:line="240" w:lineRule="auto"/>
      </w:pPr>
      <w:r>
        <w:separator/>
      </w:r>
    </w:p>
  </w:endnote>
  <w:endnote w:type="continuationSeparator" w:id="0">
    <w:p w:rsidR="00670F2A" w:rsidRDefault="00182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05" w:rsidRDefault="00CC34F6" w:rsidP="00234C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B05" w:rsidRDefault="00B566FC" w:rsidP="00C717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05" w:rsidRDefault="00CC34F6" w:rsidP="00234C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6F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66B05" w:rsidRDefault="00B566FC" w:rsidP="00C7175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95" w:rsidRDefault="00CC34F6" w:rsidP="00E23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6B05" w:rsidRDefault="00B566FC" w:rsidP="00666B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2A" w:rsidRDefault="001825A0">
      <w:pPr>
        <w:spacing w:line="240" w:lineRule="auto"/>
      </w:pPr>
      <w:r>
        <w:separator/>
      </w:r>
    </w:p>
  </w:footnote>
  <w:footnote w:type="continuationSeparator" w:id="0">
    <w:p w:rsidR="00670F2A" w:rsidRDefault="001825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757"/>
    <w:multiLevelType w:val="hybridMultilevel"/>
    <w:tmpl w:val="786EB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F60A8"/>
    <w:multiLevelType w:val="hybridMultilevel"/>
    <w:tmpl w:val="396A1AE4"/>
    <w:lvl w:ilvl="0" w:tplc="68AAE224">
      <w:start w:val="2"/>
      <w:numFmt w:val="decimal"/>
      <w:lvlText w:val="%1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1" w:tplc="067C3E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51A5"/>
    <w:multiLevelType w:val="hybridMultilevel"/>
    <w:tmpl w:val="9B3842BE"/>
    <w:lvl w:ilvl="0" w:tplc="5AB8DB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AE3EF1"/>
    <w:multiLevelType w:val="hybridMultilevel"/>
    <w:tmpl w:val="86640EA6"/>
    <w:lvl w:ilvl="0" w:tplc="D9AE8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3038C"/>
    <w:multiLevelType w:val="hybridMultilevel"/>
    <w:tmpl w:val="ADCA9BDC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863EBA"/>
    <w:multiLevelType w:val="hybridMultilevel"/>
    <w:tmpl w:val="776C099C"/>
    <w:lvl w:ilvl="0" w:tplc="99F0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A5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017A7"/>
    <w:multiLevelType w:val="hybridMultilevel"/>
    <w:tmpl w:val="97D43964"/>
    <w:lvl w:ilvl="0" w:tplc="12745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00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428BE"/>
    <w:multiLevelType w:val="hybridMultilevel"/>
    <w:tmpl w:val="E41ED04E"/>
    <w:lvl w:ilvl="0" w:tplc="EDFE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2A5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801F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83945"/>
    <w:multiLevelType w:val="hybridMultilevel"/>
    <w:tmpl w:val="6B2A8E40"/>
    <w:lvl w:ilvl="0" w:tplc="11FEC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10D3E"/>
    <w:multiLevelType w:val="hybridMultilevel"/>
    <w:tmpl w:val="9A6EF180"/>
    <w:lvl w:ilvl="0" w:tplc="F5D23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3"/>
    <w:rsid w:val="000248F7"/>
    <w:rsid w:val="001825A0"/>
    <w:rsid w:val="001E6619"/>
    <w:rsid w:val="003F7603"/>
    <w:rsid w:val="00412129"/>
    <w:rsid w:val="00670F2A"/>
    <w:rsid w:val="00747D24"/>
    <w:rsid w:val="009115B2"/>
    <w:rsid w:val="0093573A"/>
    <w:rsid w:val="00B566FC"/>
    <w:rsid w:val="00C41650"/>
    <w:rsid w:val="00CC34F6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9804-AF21-4BFF-9138-3C185BD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6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726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17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726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F1726B"/>
  </w:style>
  <w:style w:type="paragraph" w:customStyle="1" w:styleId="Akapitzlist1">
    <w:name w:val="Akapit z listą1"/>
    <w:basedOn w:val="Normalny"/>
    <w:rsid w:val="00F1726B"/>
    <w:pPr>
      <w:widowControl/>
      <w:suppressAutoHyphens w:val="0"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1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6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5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1C36-C0B1-49B6-8463-9FC63CD9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Sobiecki</dc:creator>
  <cp:keywords/>
  <dc:description/>
  <cp:lastModifiedBy>Adam Sobiecki</cp:lastModifiedBy>
  <cp:revision>8</cp:revision>
  <cp:lastPrinted>2016-04-07T08:06:00Z</cp:lastPrinted>
  <dcterms:created xsi:type="dcterms:W3CDTF">2016-03-03T13:34:00Z</dcterms:created>
  <dcterms:modified xsi:type="dcterms:W3CDTF">2016-04-14T13:48:00Z</dcterms:modified>
</cp:coreProperties>
</file>