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91" w:rsidRPr="00047D2C" w:rsidRDefault="00A128ED" w:rsidP="00753144">
      <w:pPr>
        <w:jc w:val="right"/>
      </w:pPr>
      <w:r w:rsidRPr="00047D2C">
        <w:t>Załącznik Nr 1</w:t>
      </w:r>
    </w:p>
    <w:p w:rsidR="00256E91" w:rsidRPr="00047D2C" w:rsidRDefault="006E7587" w:rsidP="006E7587">
      <w:pPr>
        <w:jc w:val="center"/>
      </w:pPr>
      <w:r w:rsidRPr="00047D2C">
        <w:t xml:space="preserve">                                                                                                                  </w:t>
      </w:r>
      <w:r w:rsidR="001721E7">
        <w:t xml:space="preserve">  </w:t>
      </w:r>
      <w:r w:rsidR="00330D46">
        <w:t xml:space="preserve">do Zarządzenia Nr  </w:t>
      </w:r>
      <w:r w:rsidR="00AD76F6" w:rsidRPr="00047D2C">
        <w:t>7</w:t>
      </w:r>
    </w:p>
    <w:p w:rsidR="00256E91" w:rsidRPr="00047D2C" w:rsidRDefault="00256E91" w:rsidP="00820CF4">
      <w:pPr>
        <w:jc w:val="both"/>
      </w:pPr>
      <w:r w:rsidRPr="00047D2C">
        <w:t xml:space="preserve">                                                                                                         </w:t>
      </w:r>
      <w:r w:rsidR="006E7587" w:rsidRPr="00047D2C">
        <w:t xml:space="preserve"> </w:t>
      </w:r>
      <w:r w:rsidR="002D5375">
        <w:t xml:space="preserve">       </w:t>
      </w:r>
      <w:r w:rsidRPr="00047D2C">
        <w:t xml:space="preserve">  </w:t>
      </w:r>
      <w:r w:rsidR="001721E7">
        <w:t xml:space="preserve"> </w:t>
      </w:r>
      <w:r w:rsidR="00330D46">
        <w:t>z dnia 27 lutego 2012</w:t>
      </w:r>
      <w:r w:rsidRPr="00047D2C">
        <w:t xml:space="preserve"> </w:t>
      </w:r>
      <w:r w:rsidR="00330D46">
        <w:t xml:space="preserve"> </w:t>
      </w:r>
      <w:r w:rsidR="00D5547E">
        <w:t xml:space="preserve">    </w:t>
      </w:r>
    </w:p>
    <w:p w:rsidR="00256E91" w:rsidRPr="00047D2C" w:rsidRDefault="00020BA1" w:rsidP="00020BA1">
      <w:pPr>
        <w:rPr>
          <w:b/>
        </w:rPr>
      </w:pPr>
      <w:r w:rsidRPr="00047D2C">
        <w:rPr>
          <w:b/>
        </w:rPr>
        <w:t xml:space="preserve">                                                            </w:t>
      </w:r>
      <w:r w:rsidR="00256E91" w:rsidRPr="00047D2C">
        <w:rPr>
          <w:b/>
        </w:rPr>
        <w:t>REGULAMIN</w:t>
      </w:r>
    </w:p>
    <w:p w:rsidR="00020BA1" w:rsidRPr="00047D2C" w:rsidRDefault="00020BA1" w:rsidP="00020BA1">
      <w:pPr>
        <w:rPr>
          <w:b/>
        </w:rPr>
      </w:pPr>
    </w:p>
    <w:p w:rsidR="00842340" w:rsidRDefault="00256E91" w:rsidP="001721E7">
      <w:pPr>
        <w:jc w:val="both"/>
      </w:pPr>
      <w:r w:rsidRPr="00047D2C">
        <w:t xml:space="preserve">postępowania w sprawie sprzedaży  nieruchomości  w formie  rokowań  </w:t>
      </w:r>
      <w:r w:rsidR="001721E7">
        <w:t>:</w:t>
      </w:r>
    </w:p>
    <w:p w:rsidR="00763400" w:rsidRPr="00125302" w:rsidRDefault="000C3802" w:rsidP="00763400">
      <w:pPr>
        <w:pStyle w:val="Bezodstpw"/>
      </w:pPr>
      <w:r>
        <w:t xml:space="preserve"> </w:t>
      </w:r>
    </w:p>
    <w:p w:rsidR="002D5BD7" w:rsidRPr="00F15371" w:rsidRDefault="002D5BD7" w:rsidP="00125302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 w:rsidRPr="00F15371">
        <w:rPr>
          <w:sz w:val="22"/>
          <w:szCs w:val="22"/>
        </w:rPr>
        <w:t xml:space="preserve">nieruchomość zabudowana nr 7 o pow.  0.68  ha położona we wsi Dzierzążnia </w:t>
      </w:r>
      <w:proofErr w:type="spellStart"/>
      <w:r w:rsidRPr="00F15371">
        <w:rPr>
          <w:sz w:val="22"/>
          <w:szCs w:val="22"/>
        </w:rPr>
        <w:t>kw</w:t>
      </w:r>
      <w:proofErr w:type="spellEnd"/>
      <w:r w:rsidRPr="00F15371">
        <w:rPr>
          <w:sz w:val="22"/>
          <w:szCs w:val="22"/>
        </w:rPr>
        <w:t xml:space="preserve"> nr 17647  </w:t>
      </w:r>
      <w:r w:rsidR="00125302">
        <w:rPr>
          <w:sz w:val="22"/>
          <w:szCs w:val="22"/>
        </w:rPr>
        <w:t xml:space="preserve"> </w:t>
      </w:r>
      <w:r w:rsidRPr="00F15371">
        <w:rPr>
          <w:sz w:val="22"/>
          <w:szCs w:val="22"/>
        </w:rPr>
        <w:t>wartość nieruchomości ogólna:  198.000.00 zł ( sto dziewięćdziesiąt osiem tyś zł  + podatek VAT) w kwocie : 45 540.00 zł( czterdzieści pięć tysięcy pięćset czterdzieści zł)</w:t>
      </w:r>
    </w:p>
    <w:p w:rsidR="002D5BD7" w:rsidRPr="00F15371" w:rsidRDefault="002D5BD7" w:rsidP="002D5BD7">
      <w:pPr>
        <w:pStyle w:val="Bezodstpw"/>
        <w:jc w:val="both"/>
        <w:rPr>
          <w:sz w:val="22"/>
          <w:szCs w:val="22"/>
        </w:rPr>
      </w:pPr>
      <w:r w:rsidRPr="00F15371">
        <w:rPr>
          <w:sz w:val="22"/>
          <w:szCs w:val="22"/>
        </w:rPr>
        <w:t xml:space="preserve"> </w:t>
      </w:r>
    </w:p>
    <w:p w:rsidR="002D5BD7" w:rsidRDefault="002D5BD7" w:rsidP="002D5BD7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 w:rsidRPr="00F15371">
        <w:rPr>
          <w:sz w:val="22"/>
          <w:szCs w:val="22"/>
        </w:rPr>
        <w:t xml:space="preserve">nieruchomość zabudowana  nr 169/15 o pow.0.7492 ha położona we wsi Nowe Kucice  </w:t>
      </w:r>
      <w:proofErr w:type="spellStart"/>
      <w:r w:rsidRPr="00F15371">
        <w:rPr>
          <w:sz w:val="22"/>
          <w:szCs w:val="22"/>
        </w:rPr>
        <w:t>kw</w:t>
      </w:r>
      <w:proofErr w:type="spellEnd"/>
      <w:r w:rsidRPr="00F15371">
        <w:rPr>
          <w:sz w:val="22"/>
          <w:szCs w:val="22"/>
        </w:rPr>
        <w:t xml:space="preserve"> nr 31059.  wart</w:t>
      </w:r>
      <w:r>
        <w:rPr>
          <w:sz w:val="22"/>
          <w:szCs w:val="22"/>
        </w:rPr>
        <w:t xml:space="preserve">ość nieruchomości ogólna  :  80 000.00 zł (osiemdziesiąt </w:t>
      </w:r>
      <w:r w:rsidRPr="00F15371">
        <w:rPr>
          <w:sz w:val="22"/>
          <w:szCs w:val="22"/>
        </w:rPr>
        <w:t xml:space="preserve"> tyś zł + podatek VAT)</w:t>
      </w:r>
      <w:r>
        <w:rPr>
          <w:sz w:val="22"/>
          <w:szCs w:val="22"/>
        </w:rPr>
        <w:t xml:space="preserve"> w kwocie :18 400.00zł (osiemnaście tyś  czterysta </w:t>
      </w:r>
      <w:r w:rsidRPr="00F15371">
        <w:rPr>
          <w:sz w:val="22"/>
          <w:szCs w:val="22"/>
        </w:rPr>
        <w:t xml:space="preserve"> zł)</w:t>
      </w:r>
    </w:p>
    <w:p w:rsidR="001721E7" w:rsidRDefault="001721E7" w:rsidP="001721E7">
      <w:pPr>
        <w:pStyle w:val="Akapitzlist"/>
        <w:rPr>
          <w:sz w:val="22"/>
          <w:szCs w:val="22"/>
        </w:rPr>
      </w:pPr>
    </w:p>
    <w:p w:rsidR="001721E7" w:rsidRPr="001721E7" w:rsidRDefault="001721E7" w:rsidP="001721E7">
      <w:pPr>
        <w:pStyle w:val="Bezodstpw"/>
        <w:ind w:left="765"/>
        <w:jc w:val="both"/>
        <w:rPr>
          <w:sz w:val="22"/>
          <w:szCs w:val="22"/>
        </w:rPr>
      </w:pPr>
    </w:p>
    <w:p w:rsidR="0089369F" w:rsidRDefault="00256E91" w:rsidP="0089369F">
      <w:pPr>
        <w:pStyle w:val="Bezodstpw"/>
      </w:pPr>
      <w:r w:rsidRPr="00047D2C">
        <w:t xml:space="preserve">Warunkiem koniecznym do uczestnictwa w rokowaniach  jest złożenie pisemnego zgłoszenia udziału w rokowaniach w zamkniętych kopertach  z napisem </w:t>
      </w:r>
      <w:r w:rsidRPr="00047D2C">
        <w:rPr>
          <w:b/>
        </w:rPr>
        <w:t>„  „Rokowania na sprzedaż nieruchomości „</w:t>
      </w:r>
      <w:r w:rsidR="002D5BD7">
        <w:t xml:space="preserve"> do dnia 27 marca </w:t>
      </w:r>
      <w:r w:rsidR="0053668C">
        <w:t>2012</w:t>
      </w:r>
      <w:r w:rsidRPr="00047D2C">
        <w:t xml:space="preserve"> </w:t>
      </w:r>
      <w:proofErr w:type="spellStart"/>
      <w:r w:rsidRPr="00047D2C">
        <w:t>r</w:t>
      </w:r>
      <w:proofErr w:type="spellEnd"/>
      <w:r w:rsidRPr="00047D2C">
        <w:t xml:space="preserve"> do </w:t>
      </w:r>
      <w:proofErr w:type="spellStart"/>
      <w:r w:rsidRPr="00047D2C">
        <w:t>godz</w:t>
      </w:r>
      <w:proofErr w:type="spellEnd"/>
      <w:r w:rsidRPr="00047D2C">
        <w:t xml:space="preserve"> </w:t>
      </w:r>
      <w:r w:rsidR="00E736CD">
        <w:t xml:space="preserve"> 16 </w:t>
      </w:r>
      <w:r w:rsidRPr="00047D2C">
        <w:t>w sekretariacie  Urzędu Gminy w Dzierzążni.</w:t>
      </w:r>
    </w:p>
    <w:p w:rsidR="00CE5728" w:rsidRPr="00D544DB" w:rsidRDefault="00CE5728" w:rsidP="00CE5728">
      <w:pPr>
        <w:pStyle w:val="Bezodstpw"/>
        <w:numPr>
          <w:ilvl w:val="0"/>
          <w:numId w:val="31"/>
        </w:numPr>
        <w:jc w:val="both"/>
      </w:pPr>
      <w:r>
        <w:t>Komisja</w:t>
      </w:r>
      <w:r w:rsidRPr="00D544DB">
        <w:t xml:space="preserve"> jest władna do podjęcia czy</w:t>
      </w:r>
      <w:r>
        <w:t xml:space="preserve">nności związanych z  przeprowadzeniem rokowań </w:t>
      </w:r>
      <w:r w:rsidRPr="00D544DB">
        <w:t>przy obecności co najmniej 3 osób jej składu.</w:t>
      </w:r>
    </w:p>
    <w:p w:rsidR="00CE5728" w:rsidRPr="00D544DB" w:rsidRDefault="00C20B90" w:rsidP="00CE5728">
      <w:pPr>
        <w:pStyle w:val="Bezodstpw"/>
        <w:numPr>
          <w:ilvl w:val="0"/>
          <w:numId w:val="31"/>
        </w:numPr>
        <w:jc w:val="both"/>
      </w:pPr>
      <w:r>
        <w:t>W rokowaniach</w:t>
      </w:r>
      <w:r w:rsidR="00CE5728" w:rsidRPr="00D544DB">
        <w:t xml:space="preserve"> nie mogą uczestniczyć osoby wchodząc</w:t>
      </w:r>
      <w:r w:rsidR="00CE5728">
        <w:t xml:space="preserve">e w skład Komisji Przetargowej </w:t>
      </w:r>
      <w:r w:rsidR="00CE5728" w:rsidRPr="00D544DB">
        <w:t>oraz osoby bliskie tym osobom.</w:t>
      </w:r>
    </w:p>
    <w:p w:rsidR="002A41BC" w:rsidRDefault="00CE5728" w:rsidP="002A41BC">
      <w:pPr>
        <w:pStyle w:val="Bezodstpw"/>
        <w:numPr>
          <w:ilvl w:val="0"/>
          <w:numId w:val="31"/>
        </w:numPr>
        <w:jc w:val="both"/>
      </w:pPr>
      <w:r w:rsidRPr="00D544DB">
        <w:t>Komisja Przetargowa , stwierdza  prawidłowość ogłoszenia o przetargu, ustala listę osób uprawnionych do udziału w przetargu, oraz sprawdza czy wadia zostały wpłacone.</w:t>
      </w:r>
    </w:p>
    <w:p w:rsidR="002A41BC" w:rsidRDefault="00256E91" w:rsidP="002A41BC">
      <w:pPr>
        <w:pStyle w:val="Bezodstpw"/>
        <w:numPr>
          <w:ilvl w:val="0"/>
          <w:numId w:val="31"/>
        </w:numPr>
        <w:jc w:val="both"/>
      </w:pPr>
      <w:r w:rsidRPr="00047D2C">
        <w:t>W rokowaniach mogą brać udział osoby fizyczne i osoby prawne.</w:t>
      </w:r>
    </w:p>
    <w:p w:rsidR="00256E91" w:rsidRPr="00047D2C" w:rsidRDefault="00256E91" w:rsidP="002A41BC">
      <w:pPr>
        <w:pStyle w:val="Bezodstpw"/>
        <w:numPr>
          <w:ilvl w:val="0"/>
          <w:numId w:val="31"/>
        </w:numPr>
        <w:jc w:val="both"/>
      </w:pPr>
      <w:r w:rsidRPr="00047D2C">
        <w:t>Zgłoszenie powinno zawierać:</w:t>
      </w:r>
    </w:p>
    <w:p w:rsidR="00256E91" w:rsidRPr="00047D2C" w:rsidRDefault="00097676" w:rsidP="00047D2C">
      <w:pPr>
        <w:numPr>
          <w:ilvl w:val="0"/>
          <w:numId w:val="10"/>
        </w:numPr>
        <w:jc w:val="both"/>
      </w:pPr>
      <w:r>
        <w:t>i</w:t>
      </w:r>
      <w:r w:rsidR="00256E91" w:rsidRPr="00047D2C">
        <w:t>mię nazwisko i adres ;albo nazwę  firmy  oraz siedzibę , jeżeli zgłaszającym jest osoba prawna lub inny podmiot;</w:t>
      </w:r>
    </w:p>
    <w:p w:rsidR="00256E91" w:rsidRPr="00047D2C" w:rsidRDefault="00256E91" w:rsidP="00047D2C">
      <w:pPr>
        <w:numPr>
          <w:ilvl w:val="0"/>
          <w:numId w:val="20"/>
        </w:numPr>
        <w:jc w:val="both"/>
      </w:pPr>
      <w:r w:rsidRPr="00047D2C">
        <w:t>datę sporządzenia zgłoszenia ;</w:t>
      </w:r>
    </w:p>
    <w:p w:rsidR="00256E91" w:rsidRPr="00047D2C" w:rsidRDefault="00256E91" w:rsidP="00047D2C">
      <w:pPr>
        <w:numPr>
          <w:ilvl w:val="0"/>
          <w:numId w:val="21"/>
        </w:numPr>
        <w:jc w:val="both"/>
      </w:pPr>
      <w:r w:rsidRPr="00047D2C">
        <w:t>oświadczenie że zgłaszający zapoznał się z warunkami rokowań i przyjmuje te warunki bez zastrzeżeń;</w:t>
      </w:r>
    </w:p>
    <w:p w:rsidR="00256E91" w:rsidRPr="00047D2C" w:rsidRDefault="00256E91" w:rsidP="00047D2C">
      <w:pPr>
        <w:numPr>
          <w:ilvl w:val="0"/>
          <w:numId w:val="22"/>
        </w:numPr>
        <w:jc w:val="both"/>
      </w:pPr>
      <w:r w:rsidRPr="00047D2C">
        <w:t>proponowaną cenę i sposób jej zapłaty;</w:t>
      </w:r>
    </w:p>
    <w:p w:rsidR="00256E91" w:rsidRPr="00047D2C" w:rsidRDefault="00256E91" w:rsidP="00047D2C">
      <w:pPr>
        <w:numPr>
          <w:ilvl w:val="0"/>
          <w:numId w:val="23"/>
        </w:numPr>
        <w:jc w:val="both"/>
      </w:pPr>
      <w:r w:rsidRPr="00047D2C">
        <w:t>proponowany sposób realizacji dodatkowych warunków rokowań;</w:t>
      </w:r>
    </w:p>
    <w:p w:rsidR="0089369F" w:rsidRDefault="00256E91" w:rsidP="0089369F">
      <w:pPr>
        <w:numPr>
          <w:ilvl w:val="0"/>
          <w:numId w:val="24"/>
        </w:numPr>
        <w:jc w:val="both"/>
      </w:pPr>
      <w:r w:rsidRPr="00047D2C">
        <w:t>Do zgłoszenia należy dołączyć kopie dowodu wpłaty zaliczki</w:t>
      </w:r>
    </w:p>
    <w:p w:rsidR="00256E91" w:rsidRPr="00047D2C" w:rsidRDefault="00256E91" w:rsidP="0089369F">
      <w:pPr>
        <w:ind w:left="720"/>
        <w:jc w:val="both"/>
      </w:pPr>
      <w:r w:rsidRPr="00047D2C">
        <w:t>Do ceny  nieruchomości ustalonej w rokowaniach zostanie doliczony podatek VAT.</w:t>
      </w:r>
    </w:p>
    <w:p w:rsidR="00256E91" w:rsidRPr="00047D2C" w:rsidRDefault="00097676" w:rsidP="00047D2C">
      <w:pPr>
        <w:jc w:val="both"/>
      </w:pPr>
      <w:r>
        <w:t xml:space="preserve">     </w:t>
      </w:r>
      <w:r w:rsidR="002A41BC">
        <w:t>6</w:t>
      </w:r>
      <w:r w:rsidR="00256E91" w:rsidRPr="00047D2C">
        <w:t xml:space="preserve">. Przystępujący do rokowań  obowiązani są wpłacić zaliczkę w wysokości  10% ceny   </w:t>
      </w:r>
    </w:p>
    <w:p w:rsidR="00256E91" w:rsidRPr="00047D2C" w:rsidRDefault="00256E91" w:rsidP="00047D2C">
      <w:pPr>
        <w:jc w:val="both"/>
      </w:pPr>
      <w:r w:rsidRPr="00047D2C">
        <w:t xml:space="preserve">    </w:t>
      </w:r>
      <w:r w:rsidR="00097676">
        <w:t xml:space="preserve">    </w:t>
      </w:r>
      <w:r w:rsidRPr="00047D2C">
        <w:t xml:space="preserve">  nieruchomości .</w:t>
      </w:r>
    </w:p>
    <w:p w:rsidR="00256E91" w:rsidRPr="00047D2C" w:rsidRDefault="002A41BC" w:rsidP="00047D2C">
      <w:pPr>
        <w:jc w:val="both"/>
      </w:pPr>
      <w:r>
        <w:t xml:space="preserve">     7</w:t>
      </w:r>
      <w:r w:rsidR="00097676">
        <w:t xml:space="preserve">. </w:t>
      </w:r>
      <w:r w:rsidR="00256E91" w:rsidRPr="00047D2C">
        <w:t xml:space="preserve"> Zaliczkę wpłaca się  przelewem  na konto Bank  Spółdzielczy w Płońsku oddział w </w:t>
      </w:r>
    </w:p>
    <w:p w:rsidR="00256E91" w:rsidRPr="00047D2C" w:rsidRDefault="00256E91" w:rsidP="00047D2C">
      <w:pPr>
        <w:jc w:val="both"/>
      </w:pPr>
      <w:r w:rsidRPr="00047D2C">
        <w:t xml:space="preserve">       </w:t>
      </w:r>
      <w:r w:rsidR="00097676">
        <w:t xml:space="preserve">   </w:t>
      </w:r>
      <w:r w:rsidRPr="00047D2C">
        <w:t xml:space="preserve">Dzierzążni </w:t>
      </w:r>
      <w:proofErr w:type="spellStart"/>
      <w:r w:rsidRPr="00047D2C">
        <w:t>nr</w:t>
      </w:r>
      <w:proofErr w:type="spellEnd"/>
      <w:r w:rsidRPr="00047D2C">
        <w:t>.</w:t>
      </w:r>
      <w:r w:rsidR="0053668C">
        <w:t xml:space="preserve"> </w:t>
      </w:r>
      <w:r w:rsidRPr="00047D2C">
        <w:t>5</w:t>
      </w:r>
      <w:r w:rsidR="00F34E5C" w:rsidRPr="00047D2C">
        <w:t>0 8230 0007 5000 0941 2037 021</w:t>
      </w:r>
      <w:r w:rsidR="007017B4" w:rsidRPr="00047D2C">
        <w:t xml:space="preserve">1 </w:t>
      </w:r>
      <w:r w:rsidRPr="00047D2C">
        <w:t xml:space="preserve"> w</w:t>
      </w:r>
      <w:r w:rsidR="00A128ED" w:rsidRPr="00047D2C">
        <w:t xml:space="preserve"> terminie do dn</w:t>
      </w:r>
      <w:r w:rsidR="0053668C">
        <w:t>ia  27 marca</w:t>
      </w:r>
      <w:r w:rsidR="00763400" w:rsidRPr="00047D2C">
        <w:t xml:space="preserve"> 2011</w:t>
      </w:r>
      <w:r w:rsidR="007017B4" w:rsidRPr="00047D2C">
        <w:t>r</w:t>
      </w:r>
      <w:r w:rsidR="00EA20AF" w:rsidRPr="00047D2C">
        <w:t xml:space="preserve"> </w:t>
      </w:r>
    </w:p>
    <w:p w:rsidR="00256E91" w:rsidRPr="00047D2C" w:rsidRDefault="00097676" w:rsidP="00047D2C">
      <w:pPr>
        <w:jc w:val="both"/>
      </w:pPr>
      <w:r>
        <w:t xml:space="preserve">     </w:t>
      </w:r>
      <w:r w:rsidR="002A41BC">
        <w:t>8</w:t>
      </w:r>
      <w:r w:rsidR="00256E91" w:rsidRPr="00047D2C">
        <w:t>.</w:t>
      </w:r>
      <w:r>
        <w:t xml:space="preserve"> </w:t>
      </w:r>
      <w:r w:rsidR="00256E91" w:rsidRPr="00047D2C">
        <w:t xml:space="preserve">Wpłacona zaliczka nie podlega zwrotowi w razie uchylenia się uczestnika , który wygrał  </w:t>
      </w:r>
    </w:p>
    <w:p w:rsidR="00256E91" w:rsidRPr="00047D2C" w:rsidRDefault="00256E91" w:rsidP="00047D2C">
      <w:pPr>
        <w:jc w:val="both"/>
      </w:pPr>
      <w:r w:rsidRPr="00047D2C">
        <w:t xml:space="preserve">     </w:t>
      </w:r>
      <w:r w:rsidR="00097676">
        <w:t xml:space="preserve">    </w:t>
      </w:r>
      <w:r w:rsidRPr="00047D2C">
        <w:t xml:space="preserve">rokowania od zawarcia umowy sprzedaży. Zaliczka wpłacona przez nabywcę  zostanie </w:t>
      </w:r>
    </w:p>
    <w:p w:rsidR="008C2520" w:rsidRDefault="00256E91" w:rsidP="00047D2C">
      <w:pPr>
        <w:jc w:val="both"/>
      </w:pPr>
      <w:r w:rsidRPr="00047D2C">
        <w:t xml:space="preserve">    </w:t>
      </w:r>
      <w:r w:rsidR="00097676">
        <w:t xml:space="preserve">     </w:t>
      </w:r>
      <w:r w:rsidRPr="00047D2C">
        <w:t xml:space="preserve">zaliczona  na poczet  ceny nabycia nieruchomości, natomiast pozostałym osobom </w:t>
      </w:r>
      <w:r w:rsidR="00097676">
        <w:t xml:space="preserve">  </w:t>
      </w:r>
    </w:p>
    <w:p w:rsidR="008C2520" w:rsidRDefault="008C2520" w:rsidP="00047D2C">
      <w:pPr>
        <w:jc w:val="both"/>
      </w:pPr>
      <w:r>
        <w:t xml:space="preserve">         </w:t>
      </w:r>
      <w:r w:rsidR="00256E91" w:rsidRPr="00047D2C">
        <w:t>zostanie</w:t>
      </w:r>
      <w:r>
        <w:t xml:space="preserve"> </w:t>
      </w:r>
      <w:r w:rsidR="00256E91" w:rsidRPr="00047D2C">
        <w:t xml:space="preserve">zwrócona w terminie  nie  dłuższym  niż 3 dni od dnia rozstrzygnięcia </w:t>
      </w:r>
    </w:p>
    <w:p w:rsidR="00256E91" w:rsidRPr="00047D2C" w:rsidRDefault="008C2520" w:rsidP="00047D2C">
      <w:pPr>
        <w:jc w:val="both"/>
      </w:pPr>
      <w:r>
        <w:t xml:space="preserve">         </w:t>
      </w:r>
      <w:r w:rsidR="00256E91" w:rsidRPr="00047D2C">
        <w:t>rokowań.</w:t>
      </w:r>
    </w:p>
    <w:p w:rsidR="00256E91" w:rsidRPr="00047D2C" w:rsidRDefault="00097676" w:rsidP="00047D2C">
      <w:pPr>
        <w:jc w:val="both"/>
      </w:pPr>
      <w:r>
        <w:t xml:space="preserve">     </w:t>
      </w:r>
      <w:r w:rsidR="002A41BC">
        <w:t>9</w:t>
      </w:r>
      <w:r w:rsidR="00256E91" w:rsidRPr="00047D2C">
        <w:t>.</w:t>
      </w:r>
      <w:r w:rsidR="00820CF4">
        <w:t xml:space="preserve"> </w:t>
      </w:r>
      <w:r w:rsidR="00256E91" w:rsidRPr="00047D2C">
        <w:t xml:space="preserve">Opłaty :notarialna ,sądowa  i skarbowa związane z nabyciem nieruchomości  obciążają </w:t>
      </w:r>
    </w:p>
    <w:p w:rsidR="00256E91" w:rsidRPr="00047D2C" w:rsidRDefault="00256E91" w:rsidP="00047D2C">
      <w:pPr>
        <w:jc w:val="both"/>
      </w:pPr>
      <w:r w:rsidRPr="00047D2C">
        <w:t xml:space="preserve">      </w:t>
      </w:r>
      <w:r w:rsidR="00097676">
        <w:t xml:space="preserve">   </w:t>
      </w:r>
      <w:r w:rsidRPr="00047D2C">
        <w:t xml:space="preserve">nabywcę.  </w:t>
      </w:r>
    </w:p>
    <w:p w:rsidR="00256E91" w:rsidRPr="00047D2C" w:rsidRDefault="00256E91" w:rsidP="00047D2C">
      <w:pPr>
        <w:jc w:val="both"/>
      </w:pPr>
      <w:r w:rsidRPr="00047D2C">
        <w:t xml:space="preserve"> </w:t>
      </w:r>
    </w:p>
    <w:p w:rsidR="00256E91" w:rsidRPr="00047D2C" w:rsidRDefault="00256E91" w:rsidP="00047D2C">
      <w:pPr>
        <w:tabs>
          <w:tab w:val="left" w:pos="7080"/>
        </w:tabs>
        <w:jc w:val="both"/>
      </w:pPr>
      <w:r w:rsidRPr="00047D2C">
        <w:t xml:space="preserve">                                                                                                </w:t>
      </w:r>
    </w:p>
    <w:p w:rsidR="00256E91" w:rsidRPr="00047D2C" w:rsidRDefault="00256E91" w:rsidP="00047D2C">
      <w:pPr>
        <w:jc w:val="both"/>
      </w:pPr>
      <w:r w:rsidRPr="00047D2C">
        <w:lastRenderedPageBreak/>
        <w:t xml:space="preserve"> </w:t>
      </w:r>
    </w:p>
    <w:p w:rsidR="00256E91" w:rsidRPr="00047D2C" w:rsidRDefault="00256E91" w:rsidP="00047D2C">
      <w:pPr>
        <w:jc w:val="both"/>
      </w:pPr>
    </w:p>
    <w:sectPr w:rsidR="00256E91" w:rsidRPr="00047D2C" w:rsidSect="0025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0F2"/>
    <w:multiLevelType w:val="hybridMultilevel"/>
    <w:tmpl w:val="8EBC3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E3836"/>
    <w:multiLevelType w:val="hybridMultilevel"/>
    <w:tmpl w:val="58701E40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23305"/>
    <w:multiLevelType w:val="hybridMultilevel"/>
    <w:tmpl w:val="133C4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96875"/>
    <w:multiLevelType w:val="hybridMultilevel"/>
    <w:tmpl w:val="2DCC47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B43D3C"/>
    <w:multiLevelType w:val="hybridMultilevel"/>
    <w:tmpl w:val="A1026C58"/>
    <w:lvl w:ilvl="0" w:tplc="F9946D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92536"/>
    <w:multiLevelType w:val="hybridMultilevel"/>
    <w:tmpl w:val="5F163EE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6E20C76"/>
    <w:multiLevelType w:val="hybridMultilevel"/>
    <w:tmpl w:val="6EA2AE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D66800"/>
    <w:multiLevelType w:val="hybridMultilevel"/>
    <w:tmpl w:val="131EC5D0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176A3"/>
    <w:multiLevelType w:val="hybridMultilevel"/>
    <w:tmpl w:val="50BA77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D9078D"/>
    <w:multiLevelType w:val="hybridMultilevel"/>
    <w:tmpl w:val="D4A2FD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CE34C3"/>
    <w:multiLevelType w:val="hybridMultilevel"/>
    <w:tmpl w:val="C0786B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B08D1"/>
    <w:multiLevelType w:val="hybridMultilevel"/>
    <w:tmpl w:val="CCEAB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1C5A62"/>
    <w:multiLevelType w:val="hybridMultilevel"/>
    <w:tmpl w:val="EF728DB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F243B8E"/>
    <w:multiLevelType w:val="hybridMultilevel"/>
    <w:tmpl w:val="9B268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C2B1C"/>
    <w:multiLevelType w:val="hybridMultilevel"/>
    <w:tmpl w:val="0A0474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81E7C06"/>
    <w:multiLevelType w:val="hybridMultilevel"/>
    <w:tmpl w:val="166A6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CC057C"/>
    <w:multiLevelType w:val="hybridMultilevel"/>
    <w:tmpl w:val="D4D8E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6416"/>
    <w:multiLevelType w:val="hybridMultilevel"/>
    <w:tmpl w:val="C60C50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5363B7"/>
    <w:multiLevelType w:val="hybridMultilevel"/>
    <w:tmpl w:val="9A2C16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F965BC"/>
    <w:multiLevelType w:val="hybridMultilevel"/>
    <w:tmpl w:val="1E6A4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E635AE"/>
    <w:multiLevelType w:val="hybridMultilevel"/>
    <w:tmpl w:val="1F7660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2556A5"/>
    <w:multiLevelType w:val="hybridMultilevel"/>
    <w:tmpl w:val="801C26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AD0674"/>
    <w:multiLevelType w:val="hybridMultilevel"/>
    <w:tmpl w:val="946C7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53634A"/>
    <w:multiLevelType w:val="hybridMultilevel"/>
    <w:tmpl w:val="8DD22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7B621A"/>
    <w:multiLevelType w:val="hybridMultilevel"/>
    <w:tmpl w:val="D5B28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417FB"/>
    <w:multiLevelType w:val="hybridMultilevel"/>
    <w:tmpl w:val="6978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CE0B19"/>
    <w:multiLevelType w:val="hybridMultilevel"/>
    <w:tmpl w:val="FEDA8C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6833FBF"/>
    <w:multiLevelType w:val="hybridMultilevel"/>
    <w:tmpl w:val="A4140DC6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E32D4E"/>
    <w:multiLevelType w:val="hybridMultilevel"/>
    <w:tmpl w:val="ED06999E"/>
    <w:lvl w:ilvl="0" w:tplc="FF286B62">
      <w:start w:val="16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18"/>
  </w:num>
  <w:num w:numId="10">
    <w:abstractNumId w:val="19"/>
  </w:num>
  <w:num w:numId="11">
    <w:abstractNumId w:val="15"/>
  </w:num>
  <w:num w:numId="12">
    <w:abstractNumId w:val="21"/>
  </w:num>
  <w:num w:numId="13">
    <w:abstractNumId w:val="11"/>
  </w:num>
  <w:num w:numId="14">
    <w:abstractNumId w:val="24"/>
  </w:num>
  <w:num w:numId="15">
    <w:abstractNumId w:val="3"/>
  </w:num>
  <w:num w:numId="16">
    <w:abstractNumId w:val="22"/>
  </w:num>
  <w:num w:numId="17">
    <w:abstractNumId w:val="26"/>
  </w:num>
  <w:num w:numId="18">
    <w:abstractNumId w:val="8"/>
  </w:num>
  <w:num w:numId="19">
    <w:abstractNumId w:val="25"/>
  </w:num>
  <w:num w:numId="20">
    <w:abstractNumId w:val="17"/>
  </w:num>
  <w:num w:numId="21">
    <w:abstractNumId w:val="20"/>
  </w:num>
  <w:num w:numId="22">
    <w:abstractNumId w:val="23"/>
  </w:num>
  <w:num w:numId="23">
    <w:abstractNumId w:val="2"/>
  </w:num>
  <w:num w:numId="24">
    <w:abstractNumId w:val="10"/>
  </w:num>
  <w:num w:numId="25">
    <w:abstractNumId w:val="28"/>
  </w:num>
  <w:num w:numId="26">
    <w:abstractNumId w:val="12"/>
  </w:num>
  <w:num w:numId="27">
    <w:abstractNumId w:val="4"/>
  </w:num>
  <w:num w:numId="28">
    <w:abstractNumId w:val="14"/>
  </w:num>
  <w:num w:numId="29">
    <w:abstractNumId w:val="5"/>
  </w:num>
  <w:num w:numId="30">
    <w:abstractNumId w:val="1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B2114"/>
    <w:rsid w:val="00011E5F"/>
    <w:rsid w:val="00020BA1"/>
    <w:rsid w:val="000262F4"/>
    <w:rsid w:val="00031A02"/>
    <w:rsid w:val="000419FB"/>
    <w:rsid w:val="00047D2C"/>
    <w:rsid w:val="00065F90"/>
    <w:rsid w:val="00097676"/>
    <w:rsid w:val="000C3802"/>
    <w:rsid w:val="000E08E7"/>
    <w:rsid w:val="00125302"/>
    <w:rsid w:val="001721E7"/>
    <w:rsid w:val="001855A4"/>
    <w:rsid w:val="0019141E"/>
    <w:rsid w:val="00231C1C"/>
    <w:rsid w:val="00256E91"/>
    <w:rsid w:val="0028548B"/>
    <w:rsid w:val="002A41BC"/>
    <w:rsid w:val="002D5375"/>
    <w:rsid w:val="002D5BD7"/>
    <w:rsid w:val="002F2D73"/>
    <w:rsid w:val="002F3ACD"/>
    <w:rsid w:val="00330D46"/>
    <w:rsid w:val="003374BA"/>
    <w:rsid w:val="00350247"/>
    <w:rsid w:val="00387478"/>
    <w:rsid w:val="0039116C"/>
    <w:rsid w:val="003931A1"/>
    <w:rsid w:val="003B6E75"/>
    <w:rsid w:val="00440E49"/>
    <w:rsid w:val="004715E3"/>
    <w:rsid w:val="004B1F82"/>
    <w:rsid w:val="004B7E99"/>
    <w:rsid w:val="0053668C"/>
    <w:rsid w:val="005D3318"/>
    <w:rsid w:val="00622384"/>
    <w:rsid w:val="00622F78"/>
    <w:rsid w:val="006D1250"/>
    <w:rsid w:val="006E5C05"/>
    <w:rsid w:val="006E7587"/>
    <w:rsid w:val="007017B4"/>
    <w:rsid w:val="00763400"/>
    <w:rsid w:val="00791432"/>
    <w:rsid w:val="00792175"/>
    <w:rsid w:val="007C52D6"/>
    <w:rsid w:val="00820CF4"/>
    <w:rsid w:val="00842340"/>
    <w:rsid w:val="0089369F"/>
    <w:rsid w:val="00894B24"/>
    <w:rsid w:val="008A2BFB"/>
    <w:rsid w:val="008B2114"/>
    <w:rsid w:val="008C2520"/>
    <w:rsid w:val="00936CBF"/>
    <w:rsid w:val="00943ECE"/>
    <w:rsid w:val="0099673D"/>
    <w:rsid w:val="00A128ED"/>
    <w:rsid w:val="00A4684D"/>
    <w:rsid w:val="00A521DB"/>
    <w:rsid w:val="00A83DA0"/>
    <w:rsid w:val="00AB060F"/>
    <w:rsid w:val="00AC391E"/>
    <w:rsid w:val="00AD76F6"/>
    <w:rsid w:val="00B10CE2"/>
    <w:rsid w:val="00B669F7"/>
    <w:rsid w:val="00B70FAA"/>
    <w:rsid w:val="00B74518"/>
    <w:rsid w:val="00BB7219"/>
    <w:rsid w:val="00BC3D31"/>
    <w:rsid w:val="00C20B90"/>
    <w:rsid w:val="00C32DF3"/>
    <w:rsid w:val="00C453A3"/>
    <w:rsid w:val="00C50EBE"/>
    <w:rsid w:val="00C95CB6"/>
    <w:rsid w:val="00C95D5D"/>
    <w:rsid w:val="00CE5728"/>
    <w:rsid w:val="00CF1CD9"/>
    <w:rsid w:val="00D24DAD"/>
    <w:rsid w:val="00D5547E"/>
    <w:rsid w:val="00D83A39"/>
    <w:rsid w:val="00DA09F6"/>
    <w:rsid w:val="00DA7F43"/>
    <w:rsid w:val="00DD2AE5"/>
    <w:rsid w:val="00E06D81"/>
    <w:rsid w:val="00E3022F"/>
    <w:rsid w:val="00E736CD"/>
    <w:rsid w:val="00EA20AF"/>
    <w:rsid w:val="00F15453"/>
    <w:rsid w:val="00F34E5C"/>
    <w:rsid w:val="00F57CD7"/>
    <w:rsid w:val="00FE0C67"/>
    <w:rsid w:val="00FF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8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28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1C79-AFC7-4452-B25B-C8F7CC1B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2012-03-26T13:28:00Z</cp:lastPrinted>
  <dcterms:created xsi:type="dcterms:W3CDTF">2012-03-26T14:06:00Z</dcterms:created>
  <dcterms:modified xsi:type="dcterms:W3CDTF">2012-03-26T14:06:00Z</dcterms:modified>
</cp:coreProperties>
</file>